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103"/>
      </w:tblGrid>
      <w:tr w:rsidR="0006091F" w:rsidRPr="00ED3437" w:rsidTr="004A3BA3">
        <w:tc>
          <w:tcPr>
            <w:tcW w:w="4111" w:type="dxa"/>
          </w:tcPr>
          <w:p w:rsidR="0006091F" w:rsidRPr="007B6F43" w:rsidRDefault="0006091F" w:rsidP="004A3BA3">
            <w:pPr>
              <w:spacing w:line="0" w:lineRule="atLeast"/>
              <w:jc w:val="center"/>
              <w:rPr>
                <w:rFonts w:eastAsiaTheme="minorHAnsi"/>
                <w:sz w:val="28"/>
                <w:szCs w:val="28"/>
                <w:lang w:val="en-US" w:eastAsia="en-US"/>
              </w:rPr>
            </w:pPr>
            <w:bookmarkStart w:id="0" w:name="_GoBack"/>
            <w:bookmarkEnd w:id="0"/>
          </w:p>
        </w:tc>
        <w:tc>
          <w:tcPr>
            <w:tcW w:w="5103" w:type="dxa"/>
          </w:tcPr>
          <w:p w:rsidR="0006091F" w:rsidRPr="00ED3437" w:rsidRDefault="0006091F" w:rsidP="004A3BA3">
            <w:pPr>
              <w:spacing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ED3437">
              <w:rPr>
                <w:rFonts w:eastAsiaTheme="minorHAnsi"/>
                <w:sz w:val="28"/>
                <w:szCs w:val="28"/>
                <w:lang w:eastAsia="en-US"/>
              </w:rPr>
              <w:t>Утверждаю</w:t>
            </w:r>
          </w:p>
          <w:p w:rsidR="0006091F" w:rsidRPr="00ED3437" w:rsidRDefault="0006091F" w:rsidP="004A3BA3">
            <w:pPr>
              <w:spacing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Государственное предприятие</w:t>
            </w:r>
          </w:p>
          <w:p w:rsidR="0006091F" w:rsidRPr="00ED3437" w:rsidRDefault="0006091F" w:rsidP="004A3BA3">
            <w:pPr>
              <w:spacing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«УКС Ленинского района г. Минска»</w:t>
            </w:r>
          </w:p>
          <w:p w:rsidR="0006091F" w:rsidRDefault="0006091F" w:rsidP="004A3BA3">
            <w:pPr>
              <w:spacing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6091F" w:rsidRPr="00ED3437" w:rsidRDefault="0006091F" w:rsidP="004A3BA3">
            <w:pPr>
              <w:spacing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_______________</w:t>
            </w:r>
          </w:p>
          <w:p w:rsidR="0006091F" w:rsidRPr="00ED3437" w:rsidRDefault="0006091F" w:rsidP="004A3BA3">
            <w:pPr>
              <w:spacing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:rsidR="0006091F" w:rsidRPr="00ED3437" w:rsidRDefault="0006091F" w:rsidP="0006091F">
      <w:pPr>
        <w:spacing w:line="0" w:lineRule="atLeast"/>
        <w:jc w:val="center"/>
        <w:rPr>
          <w:rFonts w:eastAsiaTheme="minorHAnsi"/>
          <w:sz w:val="28"/>
          <w:szCs w:val="28"/>
          <w:lang w:eastAsia="en-US"/>
        </w:rPr>
      </w:pPr>
    </w:p>
    <w:p w:rsidR="0006091F" w:rsidRPr="00ED3437" w:rsidRDefault="0006091F" w:rsidP="0006091F">
      <w:pPr>
        <w:spacing w:line="0" w:lineRule="atLeast"/>
        <w:jc w:val="center"/>
        <w:rPr>
          <w:rFonts w:eastAsiaTheme="minorHAnsi"/>
          <w:sz w:val="28"/>
          <w:szCs w:val="28"/>
          <w:lang w:eastAsia="en-US"/>
        </w:rPr>
      </w:pPr>
    </w:p>
    <w:p w:rsidR="0006091F" w:rsidRPr="00ED3437" w:rsidRDefault="0006091F" w:rsidP="0006091F">
      <w:pPr>
        <w:spacing w:line="0" w:lineRule="atLeast"/>
        <w:jc w:val="center"/>
        <w:rPr>
          <w:rFonts w:eastAsiaTheme="minorHAnsi"/>
          <w:sz w:val="28"/>
          <w:szCs w:val="28"/>
          <w:lang w:eastAsia="en-US"/>
        </w:rPr>
      </w:pPr>
    </w:p>
    <w:p w:rsidR="0006091F" w:rsidRPr="00ED3437" w:rsidRDefault="0006091F" w:rsidP="0006091F">
      <w:pPr>
        <w:spacing w:line="0" w:lineRule="atLeast"/>
        <w:jc w:val="center"/>
        <w:rPr>
          <w:rFonts w:eastAsiaTheme="minorHAnsi"/>
          <w:sz w:val="28"/>
          <w:szCs w:val="28"/>
          <w:lang w:eastAsia="en-US"/>
        </w:rPr>
      </w:pPr>
    </w:p>
    <w:p w:rsidR="0006091F" w:rsidRPr="00ED3437" w:rsidRDefault="0006091F" w:rsidP="0006091F">
      <w:pPr>
        <w:spacing w:line="0" w:lineRule="atLeast"/>
        <w:jc w:val="center"/>
        <w:rPr>
          <w:rFonts w:eastAsiaTheme="minorHAnsi"/>
          <w:sz w:val="28"/>
          <w:szCs w:val="28"/>
          <w:lang w:eastAsia="en-US"/>
        </w:rPr>
      </w:pPr>
    </w:p>
    <w:p w:rsidR="0006091F" w:rsidRPr="00ED3437" w:rsidRDefault="0006091F" w:rsidP="0006091F">
      <w:pPr>
        <w:spacing w:line="0" w:lineRule="atLeast"/>
        <w:jc w:val="center"/>
        <w:rPr>
          <w:rFonts w:eastAsiaTheme="minorHAnsi"/>
          <w:sz w:val="28"/>
          <w:szCs w:val="28"/>
          <w:lang w:eastAsia="en-US"/>
        </w:rPr>
      </w:pPr>
    </w:p>
    <w:p w:rsidR="0006091F" w:rsidRPr="00ED3437" w:rsidRDefault="0006091F" w:rsidP="0006091F">
      <w:pPr>
        <w:spacing w:line="0" w:lineRule="atLeast"/>
        <w:jc w:val="center"/>
        <w:rPr>
          <w:rFonts w:eastAsiaTheme="minorHAnsi"/>
          <w:sz w:val="28"/>
          <w:szCs w:val="28"/>
          <w:lang w:eastAsia="en-US"/>
        </w:rPr>
      </w:pPr>
    </w:p>
    <w:p w:rsidR="0006091F" w:rsidRPr="00ED3437" w:rsidRDefault="0006091F" w:rsidP="0006091F">
      <w:pPr>
        <w:spacing w:line="0" w:lineRule="atLeast"/>
        <w:jc w:val="center"/>
        <w:rPr>
          <w:rFonts w:eastAsiaTheme="minorHAnsi"/>
          <w:sz w:val="28"/>
          <w:szCs w:val="28"/>
          <w:lang w:eastAsia="en-US"/>
        </w:rPr>
      </w:pPr>
    </w:p>
    <w:p w:rsidR="0006091F" w:rsidRPr="00ED3437" w:rsidRDefault="0006091F" w:rsidP="0006091F">
      <w:pPr>
        <w:spacing w:line="0" w:lineRule="atLeast"/>
        <w:jc w:val="center"/>
        <w:rPr>
          <w:rFonts w:eastAsiaTheme="minorHAnsi"/>
          <w:sz w:val="28"/>
          <w:szCs w:val="28"/>
          <w:lang w:eastAsia="en-US"/>
        </w:rPr>
      </w:pPr>
    </w:p>
    <w:p w:rsidR="0006091F" w:rsidRPr="00ED3437" w:rsidRDefault="0006091F" w:rsidP="0006091F">
      <w:pPr>
        <w:spacing w:line="0" w:lineRule="atLeast"/>
        <w:jc w:val="center"/>
        <w:rPr>
          <w:rFonts w:eastAsiaTheme="minorHAnsi"/>
          <w:sz w:val="36"/>
          <w:szCs w:val="36"/>
          <w:lang w:eastAsia="en-US"/>
        </w:rPr>
      </w:pPr>
      <w:r w:rsidRPr="00ED3437">
        <w:rPr>
          <w:rFonts w:eastAsiaTheme="minorHAnsi"/>
          <w:sz w:val="36"/>
          <w:szCs w:val="36"/>
          <w:lang w:eastAsia="en-US"/>
        </w:rPr>
        <w:t>ОТЧЕТ ОБ ОЦЕНКЕ ВОЗДЕЙСТВИЯ НА ОКРУЖАЮЩУЮ СРЕДУ ПЛАНИРУЕМОЙ ХОЗЯЙСТВЕННОЙ ДЕЯТЕЛЬНОСТИ ПО ОБЪЕКТУ:</w:t>
      </w:r>
    </w:p>
    <w:p w:rsidR="0006091F" w:rsidRPr="00ED3437" w:rsidRDefault="0006091F" w:rsidP="0006091F">
      <w:pPr>
        <w:spacing w:line="0" w:lineRule="atLeast"/>
        <w:jc w:val="center"/>
        <w:rPr>
          <w:rFonts w:eastAsiaTheme="minorHAnsi"/>
          <w:sz w:val="36"/>
          <w:szCs w:val="36"/>
          <w:lang w:eastAsia="en-US"/>
        </w:rPr>
      </w:pPr>
    </w:p>
    <w:p w:rsidR="0006091F" w:rsidRPr="00584E30" w:rsidRDefault="0006091F" w:rsidP="0006091F">
      <w:pPr>
        <w:jc w:val="center"/>
        <w:rPr>
          <w:sz w:val="36"/>
          <w:szCs w:val="36"/>
        </w:rPr>
      </w:pPr>
    </w:p>
    <w:p w:rsidR="0006091F" w:rsidRPr="00584E30" w:rsidRDefault="0006091F" w:rsidP="0006091F">
      <w:pPr>
        <w:jc w:val="center"/>
        <w:rPr>
          <w:sz w:val="36"/>
          <w:szCs w:val="36"/>
        </w:rPr>
      </w:pPr>
      <w:r w:rsidRPr="00584E30">
        <w:rPr>
          <w:sz w:val="36"/>
          <w:szCs w:val="36"/>
        </w:rPr>
        <w:t>«Жилая застройка микрорайона «Лошица-5» в г. Минске</w:t>
      </w:r>
      <w:r>
        <w:rPr>
          <w:sz w:val="36"/>
          <w:szCs w:val="36"/>
        </w:rPr>
        <w:t>» с учетом прилегающей улично-дорожной сети и внеплощадочных инженерных сетей жилого района Лошица</w:t>
      </w:r>
    </w:p>
    <w:p w:rsidR="0006091F" w:rsidRDefault="0006091F" w:rsidP="0006091F">
      <w:pPr>
        <w:jc w:val="center"/>
        <w:rPr>
          <w:sz w:val="28"/>
          <w:szCs w:val="28"/>
        </w:rPr>
      </w:pPr>
    </w:p>
    <w:p w:rsidR="0006091F" w:rsidRDefault="0006091F" w:rsidP="0006091F">
      <w:pPr>
        <w:jc w:val="center"/>
        <w:rPr>
          <w:sz w:val="28"/>
          <w:szCs w:val="28"/>
        </w:rPr>
      </w:pPr>
    </w:p>
    <w:p w:rsidR="0006091F" w:rsidRDefault="0006091F" w:rsidP="0006091F">
      <w:pPr>
        <w:jc w:val="center"/>
        <w:rPr>
          <w:sz w:val="28"/>
          <w:szCs w:val="28"/>
        </w:rPr>
      </w:pPr>
    </w:p>
    <w:p w:rsidR="0006091F" w:rsidRDefault="0006091F" w:rsidP="0006091F">
      <w:pPr>
        <w:jc w:val="center"/>
        <w:rPr>
          <w:sz w:val="28"/>
          <w:szCs w:val="28"/>
        </w:rPr>
      </w:pPr>
    </w:p>
    <w:p w:rsidR="0006091F" w:rsidRDefault="0006091F" w:rsidP="0006091F">
      <w:pPr>
        <w:jc w:val="center"/>
        <w:rPr>
          <w:sz w:val="28"/>
          <w:szCs w:val="28"/>
        </w:rPr>
      </w:pPr>
    </w:p>
    <w:p w:rsidR="0006091F" w:rsidRDefault="0006091F" w:rsidP="0006091F">
      <w:pPr>
        <w:jc w:val="center"/>
        <w:rPr>
          <w:sz w:val="28"/>
          <w:szCs w:val="28"/>
        </w:rPr>
      </w:pPr>
    </w:p>
    <w:p w:rsidR="0006091F" w:rsidRDefault="0006091F" w:rsidP="0006091F">
      <w:pPr>
        <w:jc w:val="center"/>
        <w:rPr>
          <w:sz w:val="28"/>
          <w:szCs w:val="28"/>
        </w:rPr>
      </w:pPr>
    </w:p>
    <w:p w:rsidR="0006091F" w:rsidRPr="00572DFD" w:rsidRDefault="0006091F" w:rsidP="0006091F">
      <w:pPr>
        <w:jc w:val="center"/>
        <w:rPr>
          <w:sz w:val="28"/>
          <w:szCs w:val="28"/>
        </w:rPr>
      </w:pPr>
    </w:p>
    <w:p w:rsidR="0006091F" w:rsidRDefault="0006091F" w:rsidP="0006091F">
      <w:pPr>
        <w:jc w:val="center"/>
        <w:rPr>
          <w:sz w:val="28"/>
          <w:szCs w:val="28"/>
        </w:rPr>
      </w:pPr>
    </w:p>
    <w:p w:rsidR="0006091F" w:rsidRDefault="0006091F" w:rsidP="0006091F">
      <w:pPr>
        <w:jc w:val="center"/>
        <w:rPr>
          <w:sz w:val="28"/>
          <w:szCs w:val="28"/>
        </w:rPr>
      </w:pPr>
    </w:p>
    <w:p w:rsidR="0006091F" w:rsidRDefault="0006091F" w:rsidP="0006091F">
      <w:pPr>
        <w:jc w:val="center"/>
        <w:rPr>
          <w:sz w:val="28"/>
          <w:szCs w:val="28"/>
        </w:rPr>
      </w:pPr>
    </w:p>
    <w:p w:rsidR="0006091F" w:rsidRDefault="0006091F" w:rsidP="0006091F">
      <w:pPr>
        <w:jc w:val="center"/>
        <w:rPr>
          <w:sz w:val="28"/>
          <w:szCs w:val="28"/>
        </w:rPr>
      </w:pPr>
    </w:p>
    <w:p w:rsidR="0006091F" w:rsidRDefault="0006091F" w:rsidP="0006091F">
      <w:pPr>
        <w:jc w:val="center"/>
        <w:rPr>
          <w:sz w:val="28"/>
          <w:szCs w:val="28"/>
        </w:rPr>
      </w:pPr>
    </w:p>
    <w:p w:rsidR="0006091F" w:rsidRDefault="0006091F" w:rsidP="0006091F">
      <w:pPr>
        <w:jc w:val="center"/>
        <w:rPr>
          <w:sz w:val="28"/>
          <w:szCs w:val="28"/>
        </w:rPr>
      </w:pPr>
    </w:p>
    <w:p w:rsidR="0006091F" w:rsidRDefault="0006091F" w:rsidP="0006091F">
      <w:pPr>
        <w:jc w:val="center"/>
        <w:rPr>
          <w:sz w:val="28"/>
          <w:szCs w:val="28"/>
        </w:rPr>
      </w:pPr>
    </w:p>
    <w:p w:rsidR="0006091F" w:rsidRDefault="0006091F" w:rsidP="0006091F">
      <w:pPr>
        <w:jc w:val="center"/>
        <w:rPr>
          <w:sz w:val="28"/>
          <w:szCs w:val="28"/>
        </w:rPr>
      </w:pPr>
    </w:p>
    <w:p w:rsidR="0006091F" w:rsidRDefault="0006091F" w:rsidP="0006091F">
      <w:pPr>
        <w:jc w:val="center"/>
        <w:rPr>
          <w:sz w:val="28"/>
          <w:szCs w:val="28"/>
        </w:rPr>
      </w:pPr>
    </w:p>
    <w:p w:rsidR="0006091F" w:rsidRDefault="0006091F" w:rsidP="0006091F">
      <w:pPr>
        <w:jc w:val="center"/>
        <w:rPr>
          <w:sz w:val="28"/>
          <w:szCs w:val="28"/>
        </w:rPr>
      </w:pPr>
    </w:p>
    <w:p w:rsidR="0006091F" w:rsidRDefault="004A3BA3" w:rsidP="0006091F">
      <w:pPr>
        <w:jc w:val="center"/>
        <w:rPr>
          <w:sz w:val="28"/>
          <w:szCs w:val="28"/>
        </w:rPr>
      </w:pPr>
      <w:r>
        <w:rPr>
          <w:sz w:val="28"/>
          <w:szCs w:val="28"/>
        </w:rPr>
        <w:t>Минск, 2020</w:t>
      </w:r>
    </w:p>
    <w:p w:rsidR="0006091F" w:rsidRDefault="0006091F" w:rsidP="0006091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6091F" w:rsidRPr="003A598B" w:rsidRDefault="0006091F" w:rsidP="0006091F">
      <w:pPr>
        <w:spacing w:line="0" w:lineRule="atLeast"/>
        <w:jc w:val="center"/>
        <w:rPr>
          <w:rFonts w:eastAsiaTheme="minorHAnsi"/>
          <w:sz w:val="28"/>
          <w:szCs w:val="28"/>
          <w:lang w:eastAsia="en-US"/>
        </w:rPr>
      </w:pPr>
      <w:r w:rsidRPr="003A598B">
        <w:rPr>
          <w:rFonts w:eastAsiaTheme="minorHAnsi"/>
          <w:sz w:val="28"/>
          <w:szCs w:val="28"/>
          <w:lang w:eastAsia="en-US"/>
        </w:rPr>
        <w:lastRenderedPageBreak/>
        <w:t>Сведения о разработчике отчета</w:t>
      </w:r>
    </w:p>
    <w:p w:rsidR="0006091F" w:rsidRPr="003A598B" w:rsidRDefault="0006091F" w:rsidP="0006091F">
      <w:pPr>
        <w:spacing w:line="0" w:lineRule="atLeast"/>
        <w:jc w:val="center"/>
        <w:rPr>
          <w:rFonts w:eastAsiaTheme="minorHAnsi"/>
          <w:sz w:val="28"/>
          <w:szCs w:val="28"/>
          <w:lang w:eastAsia="en-US"/>
        </w:rPr>
      </w:pPr>
    </w:p>
    <w:p w:rsidR="0006091F" w:rsidRPr="003A598B" w:rsidRDefault="0006091F" w:rsidP="0006091F">
      <w:pPr>
        <w:spacing w:line="0" w:lineRule="atLeast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3A598B">
        <w:rPr>
          <w:rFonts w:eastAsiaTheme="minorHAnsi"/>
          <w:sz w:val="28"/>
          <w:szCs w:val="28"/>
          <w:lang w:eastAsia="en-US"/>
        </w:rPr>
        <w:t>Наименование разработчика: Инвестиционно-консультационное республиканское унитарное предприятие «Белинвестэнергисбережение»</w:t>
      </w:r>
    </w:p>
    <w:p w:rsidR="0006091F" w:rsidRPr="003A598B" w:rsidRDefault="0006091F" w:rsidP="0006091F">
      <w:pPr>
        <w:spacing w:line="0" w:lineRule="atLeast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3A598B">
        <w:rPr>
          <w:rFonts w:eastAsiaTheme="minorHAnsi"/>
          <w:sz w:val="28"/>
          <w:szCs w:val="28"/>
          <w:lang w:eastAsia="en-US"/>
        </w:rPr>
        <w:t>Местонахождение юридического лица:</w:t>
      </w:r>
    </w:p>
    <w:p w:rsidR="0006091F" w:rsidRPr="003A598B" w:rsidRDefault="0006091F" w:rsidP="0006091F">
      <w:pPr>
        <w:spacing w:line="0" w:lineRule="atLeast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3A598B">
        <w:rPr>
          <w:rFonts w:eastAsiaTheme="minorHAnsi"/>
          <w:sz w:val="28"/>
          <w:szCs w:val="28"/>
          <w:lang w:eastAsia="en-US"/>
        </w:rPr>
        <w:t>220037, Республика Беларусь, г. Минск, ул. Долгобродская, 12, пом. 2Н</w:t>
      </w:r>
    </w:p>
    <w:p w:rsidR="0006091F" w:rsidRPr="004A3BA3" w:rsidRDefault="0006091F" w:rsidP="0006091F">
      <w:pPr>
        <w:spacing w:line="0" w:lineRule="atLeast"/>
        <w:ind w:firstLine="708"/>
        <w:jc w:val="both"/>
        <w:rPr>
          <w:rFonts w:eastAsiaTheme="minorHAnsi"/>
          <w:sz w:val="28"/>
          <w:szCs w:val="28"/>
          <w:lang w:val="en-US" w:eastAsia="en-US"/>
        </w:rPr>
      </w:pPr>
      <w:r w:rsidRPr="003A598B">
        <w:rPr>
          <w:rFonts w:eastAsiaTheme="minorHAnsi"/>
          <w:sz w:val="28"/>
          <w:szCs w:val="28"/>
          <w:lang w:val="en-US" w:eastAsia="en-US"/>
        </w:rPr>
        <w:t>e</w:t>
      </w:r>
      <w:r w:rsidRPr="004A3BA3">
        <w:rPr>
          <w:rFonts w:eastAsiaTheme="minorHAnsi"/>
          <w:sz w:val="28"/>
          <w:szCs w:val="28"/>
          <w:lang w:val="en-US" w:eastAsia="en-US"/>
        </w:rPr>
        <w:t>-</w:t>
      </w:r>
      <w:r w:rsidRPr="003A598B">
        <w:rPr>
          <w:rFonts w:eastAsiaTheme="minorHAnsi"/>
          <w:sz w:val="28"/>
          <w:szCs w:val="28"/>
          <w:lang w:val="en-US" w:eastAsia="en-US"/>
        </w:rPr>
        <w:t>mail</w:t>
      </w:r>
      <w:r w:rsidRPr="004A3BA3">
        <w:rPr>
          <w:rFonts w:eastAsiaTheme="minorHAnsi"/>
          <w:sz w:val="28"/>
          <w:szCs w:val="28"/>
          <w:lang w:val="en-US" w:eastAsia="en-US"/>
        </w:rPr>
        <w:t xml:space="preserve">: </w:t>
      </w:r>
      <w:r w:rsidRPr="003A598B">
        <w:rPr>
          <w:rFonts w:eastAsiaTheme="minorHAnsi"/>
          <w:sz w:val="28"/>
          <w:szCs w:val="28"/>
          <w:u w:val="single"/>
          <w:lang w:val="en-US" w:eastAsia="en-US"/>
        </w:rPr>
        <w:t>info</w:t>
      </w:r>
      <w:r w:rsidRPr="004A3BA3">
        <w:rPr>
          <w:rFonts w:eastAsiaTheme="minorHAnsi"/>
          <w:sz w:val="28"/>
          <w:szCs w:val="28"/>
          <w:u w:val="single"/>
          <w:lang w:val="en-US" w:eastAsia="en-US"/>
        </w:rPr>
        <w:t>@</w:t>
      </w:r>
      <w:r w:rsidRPr="003A598B">
        <w:rPr>
          <w:rFonts w:eastAsiaTheme="minorHAnsi"/>
          <w:sz w:val="28"/>
          <w:szCs w:val="28"/>
          <w:u w:val="single"/>
          <w:lang w:val="en-US" w:eastAsia="en-US"/>
        </w:rPr>
        <w:t>bies</w:t>
      </w:r>
      <w:r w:rsidRPr="004A3BA3">
        <w:rPr>
          <w:rFonts w:eastAsiaTheme="minorHAnsi"/>
          <w:sz w:val="28"/>
          <w:szCs w:val="28"/>
          <w:u w:val="single"/>
          <w:lang w:val="en-US" w:eastAsia="en-US"/>
        </w:rPr>
        <w:t>.</w:t>
      </w:r>
      <w:r w:rsidRPr="003A598B">
        <w:rPr>
          <w:rFonts w:eastAsiaTheme="minorHAnsi"/>
          <w:sz w:val="28"/>
          <w:szCs w:val="28"/>
          <w:u w:val="single"/>
          <w:lang w:val="en-US" w:eastAsia="en-US"/>
        </w:rPr>
        <w:t>by</w:t>
      </w:r>
    </w:p>
    <w:p w:rsidR="0006091F" w:rsidRPr="004A3BA3" w:rsidRDefault="0006091F" w:rsidP="0006091F">
      <w:pPr>
        <w:spacing w:line="0" w:lineRule="atLeast"/>
        <w:ind w:firstLine="708"/>
        <w:jc w:val="both"/>
        <w:rPr>
          <w:rFonts w:eastAsiaTheme="minorHAnsi"/>
          <w:sz w:val="28"/>
          <w:szCs w:val="28"/>
          <w:lang w:val="en-US" w:eastAsia="en-US"/>
        </w:rPr>
      </w:pPr>
      <w:r w:rsidRPr="003A598B">
        <w:rPr>
          <w:rFonts w:eastAsiaTheme="minorHAnsi"/>
          <w:sz w:val="28"/>
          <w:szCs w:val="28"/>
          <w:lang w:eastAsia="en-US"/>
        </w:rPr>
        <w:t>Телефон</w:t>
      </w:r>
      <w:r w:rsidRPr="004A3BA3">
        <w:rPr>
          <w:rFonts w:eastAsiaTheme="minorHAnsi"/>
          <w:sz w:val="28"/>
          <w:szCs w:val="28"/>
          <w:lang w:val="en-US" w:eastAsia="en-US"/>
        </w:rPr>
        <w:t>/</w:t>
      </w:r>
      <w:r w:rsidRPr="003A598B">
        <w:rPr>
          <w:rFonts w:eastAsiaTheme="minorHAnsi"/>
          <w:sz w:val="28"/>
          <w:szCs w:val="28"/>
          <w:lang w:eastAsia="en-US"/>
        </w:rPr>
        <w:t>факс</w:t>
      </w:r>
      <w:r w:rsidRPr="004A3BA3">
        <w:rPr>
          <w:rFonts w:eastAsiaTheme="minorHAnsi"/>
          <w:sz w:val="28"/>
          <w:szCs w:val="28"/>
          <w:lang w:val="en-US" w:eastAsia="en-US"/>
        </w:rPr>
        <w:t>: 364-56-96</w:t>
      </w:r>
    </w:p>
    <w:p w:rsidR="0006091F" w:rsidRPr="004A3BA3" w:rsidRDefault="0006091F" w:rsidP="0006091F">
      <w:pPr>
        <w:spacing w:line="0" w:lineRule="atLeast"/>
        <w:ind w:firstLine="708"/>
        <w:jc w:val="both"/>
        <w:rPr>
          <w:rFonts w:eastAsiaTheme="minorHAnsi"/>
          <w:sz w:val="28"/>
          <w:szCs w:val="28"/>
          <w:lang w:val="en-US" w:eastAsia="en-US"/>
        </w:rPr>
      </w:pPr>
    </w:p>
    <w:p w:rsidR="0006091F" w:rsidRPr="004A3BA3" w:rsidRDefault="0006091F" w:rsidP="0006091F">
      <w:pPr>
        <w:spacing w:line="0" w:lineRule="atLeast"/>
        <w:ind w:firstLine="708"/>
        <w:jc w:val="both"/>
        <w:rPr>
          <w:rFonts w:eastAsiaTheme="minorHAnsi"/>
          <w:sz w:val="28"/>
          <w:szCs w:val="28"/>
          <w:lang w:val="en-US" w:eastAsia="en-US"/>
        </w:rPr>
      </w:pPr>
    </w:p>
    <w:p w:rsidR="0006091F" w:rsidRPr="003A598B" w:rsidRDefault="0006091F" w:rsidP="0006091F">
      <w:pPr>
        <w:spacing w:line="0" w:lineRule="atLeast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A598B">
        <w:rPr>
          <w:rFonts w:eastAsiaTheme="minorHAnsi"/>
          <w:sz w:val="28"/>
          <w:szCs w:val="28"/>
          <w:lang w:eastAsia="en-US"/>
        </w:rPr>
        <w:t>Разработчик</w:t>
      </w:r>
      <w:r w:rsidRPr="003A598B">
        <w:rPr>
          <w:rFonts w:eastAsiaTheme="minorHAnsi"/>
          <w:sz w:val="28"/>
          <w:szCs w:val="28"/>
          <w:lang w:eastAsia="en-US"/>
        </w:rPr>
        <w:tab/>
      </w:r>
      <w:r w:rsidRPr="003A598B">
        <w:rPr>
          <w:rFonts w:eastAsiaTheme="minorHAnsi"/>
          <w:sz w:val="28"/>
          <w:szCs w:val="28"/>
          <w:lang w:eastAsia="en-US"/>
        </w:rPr>
        <w:tab/>
      </w:r>
      <w:r w:rsidRPr="003A598B">
        <w:rPr>
          <w:rFonts w:eastAsiaTheme="minorHAnsi"/>
          <w:sz w:val="28"/>
          <w:szCs w:val="28"/>
          <w:lang w:eastAsia="en-US"/>
        </w:rPr>
        <w:tab/>
      </w:r>
      <w:r w:rsidRPr="003A598B">
        <w:rPr>
          <w:rFonts w:eastAsiaTheme="minorHAnsi"/>
          <w:sz w:val="28"/>
          <w:szCs w:val="28"/>
          <w:lang w:eastAsia="en-US"/>
        </w:rPr>
        <w:tab/>
      </w:r>
      <w:r w:rsidRPr="003A598B">
        <w:rPr>
          <w:rFonts w:eastAsiaTheme="minorHAnsi"/>
          <w:sz w:val="28"/>
          <w:szCs w:val="28"/>
          <w:lang w:eastAsia="en-US"/>
        </w:rPr>
        <w:tab/>
      </w:r>
      <w:r w:rsidRPr="003A598B">
        <w:rPr>
          <w:rFonts w:eastAsiaTheme="minorHAnsi"/>
          <w:sz w:val="28"/>
          <w:szCs w:val="28"/>
          <w:lang w:eastAsia="en-US"/>
        </w:rPr>
        <w:tab/>
      </w:r>
      <w:r w:rsidRPr="003A598B">
        <w:rPr>
          <w:rFonts w:eastAsiaTheme="minorHAnsi"/>
          <w:sz w:val="28"/>
          <w:szCs w:val="28"/>
          <w:lang w:eastAsia="en-US"/>
        </w:rPr>
        <w:tab/>
      </w:r>
      <w:r w:rsidRPr="003A598B">
        <w:rPr>
          <w:rFonts w:eastAsiaTheme="minorHAnsi"/>
          <w:sz w:val="28"/>
          <w:szCs w:val="28"/>
          <w:lang w:eastAsia="en-US"/>
        </w:rPr>
        <w:tab/>
        <w:t>Бурак Т.С.</w:t>
      </w:r>
    </w:p>
    <w:p w:rsidR="0006091F" w:rsidRPr="003A598B" w:rsidRDefault="0006091F" w:rsidP="0006091F">
      <w:pPr>
        <w:spacing w:line="0" w:lineRule="atLeast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06091F" w:rsidRPr="003A598B" w:rsidRDefault="0006091F" w:rsidP="0006091F">
      <w:pPr>
        <w:spacing w:line="0" w:lineRule="atLeast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06091F" w:rsidRPr="003A598B" w:rsidRDefault="0006091F" w:rsidP="0006091F">
      <w:pPr>
        <w:spacing w:line="0" w:lineRule="atLeast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A598B">
        <w:rPr>
          <w:rFonts w:eastAsiaTheme="minorHAnsi"/>
          <w:sz w:val="28"/>
          <w:szCs w:val="28"/>
          <w:lang w:eastAsia="en-US"/>
        </w:rPr>
        <w:t>Свидетельство о повышении квалификации №320 от 31.05.2019г. по ку</w:t>
      </w:r>
      <w:r>
        <w:rPr>
          <w:rFonts w:eastAsiaTheme="minorHAnsi"/>
          <w:sz w:val="28"/>
          <w:szCs w:val="28"/>
          <w:lang w:eastAsia="en-US"/>
        </w:rPr>
        <w:t>р</w:t>
      </w:r>
      <w:r w:rsidRPr="003A598B">
        <w:rPr>
          <w:rFonts w:eastAsiaTheme="minorHAnsi"/>
          <w:sz w:val="28"/>
          <w:szCs w:val="28"/>
          <w:lang w:eastAsia="en-US"/>
        </w:rPr>
        <w:t>су: «Проведение оценки воздействия на окружающую среду в части атмосферного воздуха, озонового слоя, растительного и животного мира Красной книги Республики Беларусь, радиационного воздействия и проведения общественных обсуждений».</w:t>
      </w:r>
    </w:p>
    <w:p w:rsidR="0006091F" w:rsidRPr="003A598B" w:rsidRDefault="0006091F" w:rsidP="0006091F">
      <w:pPr>
        <w:spacing w:line="0" w:lineRule="atLeast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A598B">
        <w:rPr>
          <w:rFonts w:eastAsiaTheme="minorHAnsi"/>
          <w:sz w:val="28"/>
          <w:szCs w:val="28"/>
          <w:lang w:eastAsia="en-US"/>
        </w:rPr>
        <w:t>Свидетельство о повышении квалификации №407 от 16.08.2019г. по ку</w:t>
      </w:r>
      <w:r>
        <w:rPr>
          <w:rFonts w:eastAsiaTheme="minorHAnsi"/>
          <w:sz w:val="28"/>
          <w:szCs w:val="28"/>
          <w:lang w:eastAsia="en-US"/>
        </w:rPr>
        <w:t>р</w:t>
      </w:r>
      <w:r w:rsidRPr="003A598B">
        <w:rPr>
          <w:rFonts w:eastAsiaTheme="minorHAnsi"/>
          <w:sz w:val="28"/>
          <w:szCs w:val="28"/>
          <w:lang w:eastAsia="en-US"/>
        </w:rPr>
        <w:t>су: «Проведение оценки воздействия на окружающую среду в части воды, недр, растительного и животного мира, особо охраняемых природных территорий, земли (включая почвы)»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06091F" w:rsidRDefault="0006091F" w:rsidP="0006091F">
      <w:pPr>
        <w:spacing w:after="160" w:line="259" w:lineRule="auto"/>
        <w:rPr>
          <w:sz w:val="28"/>
          <w:szCs w:val="28"/>
        </w:rPr>
      </w:pPr>
    </w:p>
    <w:p w:rsidR="0006091F" w:rsidRDefault="0006091F" w:rsidP="0006091F">
      <w:pPr>
        <w:spacing w:after="160" w:line="259" w:lineRule="auto"/>
        <w:rPr>
          <w:sz w:val="28"/>
          <w:szCs w:val="28"/>
        </w:rPr>
      </w:pPr>
    </w:p>
    <w:p w:rsidR="0006091F" w:rsidRDefault="0006091F" w:rsidP="0006091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6091F" w:rsidRDefault="0006091F" w:rsidP="0006091F">
      <w:pPr>
        <w:spacing w:after="160" w:line="259" w:lineRule="auto"/>
        <w:jc w:val="center"/>
        <w:rPr>
          <w:sz w:val="28"/>
          <w:szCs w:val="28"/>
        </w:rPr>
      </w:pPr>
      <w:r w:rsidRPr="00CD45C3">
        <w:rPr>
          <w:sz w:val="28"/>
          <w:szCs w:val="28"/>
        </w:rPr>
        <w:lastRenderedPageBreak/>
        <w:t>Содержание</w:t>
      </w:r>
    </w:p>
    <w:tbl>
      <w:tblPr>
        <w:tblStyle w:val="a3"/>
        <w:tblW w:w="10039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6"/>
        <w:gridCol w:w="8509"/>
        <w:gridCol w:w="824"/>
      </w:tblGrid>
      <w:tr w:rsidR="0006091F" w:rsidRPr="00597904" w:rsidTr="004A3BA3">
        <w:trPr>
          <w:trHeight w:val="336"/>
        </w:trPr>
        <w:tc>
          <w:tcPr>
            <w:tcW w:w="706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8509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 w:rsidRPr="00597904">
              <w:rPr>
                <w:sz w:val="28"/>
                <w:szCs w:val="28"/>
              </w:rPr>
              <w:t>Введение</w:t>
            </w:r>
          </w:p>
        </w:tc>
        <w:tc>
          <w:tcPr>
            <w:tcW w:w="824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6091F" w:rsidRPr="00597904" w:rsidTr="004A3BA3">
        <w:trPr>
          <w:trHeight w:val="300"/>
        </w:trPr>
        <w:tc>
          <w:tcPr>
            <w:tcW w:w="706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8509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 w:rsidRPr="00597904">
              <w:rPr>
                <w:sz w:val="28"/>
                <w:szCs w:val="28"/>
              </w:rPr>
              <w:t>Резюме нетехнического характера</w:t>
            </w:r>
          </w:p>
        </w:tc>
        <w:tc>
          <w:tcPr>
            <w:tcW w:w="824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6091F" w:rsidRPr="00597904" w:rsidTr="004A3BA3">
        <w:trPr>
          <w:trHeight w:val="262"/>
        </w:trPr>
        <w:tc>
          <w:tcPr>
            <w:tcW w:w="706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 w:rsidRPr="00597904">
              <w:rPr>
                <w:sz w:val="28"/>
                <w:szCs w:val="28"/>
              </w:rPr>
              <w:t>1</w:t>
            </w:r>
          </w:p>
        </w:tc>
        <w:tc>
          <w:tcPr>
            <w:tcW w:w="8509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 w:rsidRPr="00597904">
              <w:rPr>
                <w:sz w:val="28"/>
                <w:szCs w:val="28"/>
              </w:rPr>
              <w:t>Общая характеристика планируемой деятельности (объекта)</w:t>
            </w:r>
          </w:p>
        </w:tc>
        <w:tc>
          <w:tcPr>
            <w:tcW w:w="824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06091F" w:rsidRPr="00597904" w:rsidTr="004A3BA3">
        <w:trPr>
          <w:trHeight w:val="200"/>
        </w:trPr>
        <w:tc>
          <w:tcPr>
            <w:tcW w:w="706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 w:rsidRPr="00597904">
              <w:rPr>
                <w:sz w:val="28"/>
                <w:szCs w:val="28"/>
              </w:rPr>
              <w:t>2</w:t>
            </w:r>
          </w:p>
        </w:tc>
        <w:tc>
          <w:tcPr>
            <w:tcW w:w="8509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 w:rsidRPr="00597904">
              <w:rPr>
                <w:sz w:val="28"/>
                <w:szCs w:val="28"/>
              </w:rPr>
              <w:t>Альтернативные варианты технологических решений и размещения планируемой деятельности (объекта)</w:t>
            </w:r>
          </w:p>
        </w:tc>
        <w:tc>
          <w:tcPr>
            <w:tcW w:w="824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6091F" w:rsidRPr="00597904" w:rsidTr="004A3BA3">
        <w:trPr>
          <w:trHeight w:val="229"/>
        </w:trPr>
        <w:tc>
          <w:tcPr>
            <w:tcW w:w="706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 w:rsidRPr="00597904">
              <w:rPr>
                <w:sz w:val="28"/>
                <w:szCs w:val="28"/>
              </w:rPr>
              <w:t>3</w:t>
            </w:r>
          </w:p>
        </w:tc>
        <w:tc>
          <w:tcPr>
            <w:tcW w:w="8509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 w:rsidRPr="00597904">
              <w:rPr>
                <w:sz w:val="28"/>
                <w:szCs w:val="28"/>
              </w:rPr>
              <w:t>Оценка существующего состояния окружающей среды</w:t>
            </w:r>
          </w:p>
        </w:tc>
        <w:tc>
          <w:tcPr>
            <w:tcW w:w="824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06091F" w:rsidRPr="00597904" w:rsidTr="004A3BA3">
        <w:trPr>
          <w:trHeight w:val="102"/>
        </w:trPr>
        <w:tc>
          <w:tcPr>
            <w:tcW w:w="706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 w:rsidRPr="00597904">
              <w:rPr>
                <w:sz w:val="28"/>
                <w:szCs w:val="28"/>
              </w:rPr>
              <w:t>3.1</w:t>
            </w:r>
          </w:p>
        </w:tc>
        <w:tc>
          <w:tcPr>
            <w:tcW w:w="8509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 w:rsidRPr="00597904">
              <w:rPr>
                <w:sz w:val="28"/>
                <w:szCs w:val="28"/>
              </w:rPr>
              <w:t>Климат и метеорологические условия</w:t>
            </w:r>
          </w:p>
        </w:tc>
        <w:tc>
          <w:tcPr>
            <w:tcW w:w="824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06091F" w:rsidRPr="00597904" w:rsidTr="004A3BA3">
        <w:trPr>
          <w:trHeight w:val="272"/>
        </w:trPr>
        <w:tc>
          <w:tcPr>
            <w:tcW w:w="706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 w:rsidRPr="00597904">
              <w:rPr>
                <w:sz w:val="28"/>
                <w:szCs w:val="28"/>
              </w:rPr>
              <w:t>3.2</w:t>
            </w:r>
          </w:p>
        </w:tc>
        <w:tc>
          <w:tcPr>
            <w:tcW w:w="8509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 w:rsidRPr="00597904">
              <w:rPr>
                <w:sz w:val="28"/>
                <w:szCs w:val="28"/>
              </w:rPr>
              <w:t>Радиационная обстановка</w:t>
            </w:r>
          </w:p>
        </w:tc>
        <w:tc>
          <w:tcPr>
            <w:tcW w:w="824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06091F" w:rsidRPr="00597904" w:rsidTr="004A3BA3">
        <w:trPr>
          <w:trHeight w:val="133"/>
        </w:trPr>
        <w:tc>
          <w:tcPr>
            <w:tcW w:w="706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 w:rsidRPr="00597904">
              <w:rPr>
                <w:sz w:val="28"/>
                <w:szCs w:val="28"/>
              </w:rPr>
              <w:t>3.3</w:t>
            </w:r>
          </w:p>
        </w:tc>
        <w:tc>
          <w:tcPr>
            <w:tcW w:w="8509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 w:rsidRPr="00597904">
              <w:rPr>
                <w:sz w:val="28"/>
                <w:szCs w:val="28"/>
              </w:rPr>
              <w:t>Поверхностные воды</w:t>
            </w:r>
          </w:p>
        </w:tc>
        <w:tc>
          <w:tcPr>
            <w:tcW w:w="824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06091F" w:rsidRPr="00597904" w:rsidTr="004A3BA3">
        <w:trPr>
          <w:trHeight w:val="133"/>
        </w:trPr>
        <w:tc>
          <w:tcPr>
            <w:tcW w:w="706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 w:rsidRPr="00597904">
              <w:rPr>
                <w:sz w:val="28"/>
                <w:szCs w:val="28"/>
              </w:rPr>
              <w:t>3.4</w:t>
            </w:r>
          </w:p>
        </w:tc>
        <w:tc>
          <w:tcPr>
            <w:tcW w:w="8509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 w:rsidRPr="00597904">
              <w:rPr>
                <w:sz w:val="28"/>
                <w:szCs w:val="28"/>
              </w:rPr>
              <w:t>Атмосферный воздух</w:t>
            </w:r>
          </w:p>
        </w:tc>
        <w:tc>
          <w:tcPr>
            <w:tcW w:w="824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06091F" w:rsidRPr="00597904" w:rsidTr="004A3BA3">
        <w:trPr>
          <w:trHeight w:val="133"/>
        </w:trPr>
        <w:tc>
          <w:tcPr>
            <w:tcW w:w="706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 w:rsidRPr="00597904">
              <w:rPr>
                <w:sz w:val="28"/>
                <w:szCs w:val="28"/>
              </w:rPr>
              <w:t>3.5</w:t>
            </w:r>
          </w:p>
        </w:tc>
        <w:tc>
          <w:tcPr>
            <w:tcW w:w="8509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 w:rsidRPr="00597904">
              <w:rPr>
                <w:sz w:val="28"/>
                <w:szCs w:val="28"/>
              </w:rPr>
              <w:t>Рельеф. Ландшафт</w:t>
            </w:r>
          </w:p>
        </w:tc>
        <w:tc>
          <w:tcPr>
            <w:tcW w:w="824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06091F" w:rsidRPr="00597904" w:rsidTr="004A3BA3">
        <w:trPr>
          <w:trHeight w:val="133"/>
        </w:trPr>
        <w:tc>
          <w:tcPr>
            <w:tcW w:w="706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 w:rsidRPr="00597904">
              <w:rPr>
                <w:sz w:val="28"/>
                <w:szCs w:val="28"/>
              </w:rPr>
              <w:t>3.6</w:t>
            </w:r>
          </w:p>
        </w:tc>
        <w:tc>
          <w:tcPr>
            <w:tcW w:w="8509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 w:rsidRPr="00597904">
              <w:rPr>
                <w:sz w:val="28"/>
                <w:szCs w:val="28"/>
              </w:rPr>
              <w:t>Геолого-гидрологические условия</w:t>
            </w:r>
          </w:p>
        </w:tc>
        <w:tc>
          <w:tcPr>
            <w:tcW w:w="824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06091F" w:rsidRPr="00597904" w:rsidTr="004A3BA3">
        <w:trPr>
          <w:trHeight w:val="133"/>
        </w:trPr>
        <w:tc>
          <w:tcPr>
            <w:tcW w:w="706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 w:rsidRPr="00597904">
              <w:rPr>
                <w:sz w:val="28"/>
                <w:szCs w:val="28"/>
              </w:rPr>
              <w:t>3.7</w:t>
            </w:r>
          </w:p>
        </w:tc>
        <w:tc>
          <w:tcPr>
            <w:tcW w:w="8509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 w:rsidRPr="00597904">
              <w:rPr>
                <w:sz w:val="28"/>
                <w:szCs w:val="28"/>
              </w:rPr>
              <w:t>Земельные ресурсы</w:t>
            </w:r>
          </w:p>
        </w:tc>
        <w:tc>
          <w:tcPr>
            <w:tcW w:w="824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06091F" w:rsidRPr="00597904" w:rsidTr="004A3BA3">
        <w:trPr>
          <w:trHeight w:val="133"/>
        </w:trPr>
        <w:tc>
          <w:tcPr>
            <w:tcW w:w="706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3.8</w:t>
            </w:r>
          </w:p>
        </w:tc>
        <w:tc>
          <w:tcPr>
            <w:tcW w:w="8509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Растительный мир</w:t>
            </w:r>
          </w:p>
        </w:tc>
        <w:tc>
          <w:tcPr>
            <w:tcW w:w="824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06091F" w:rsidRPr="00597904" w:rsidTr="004A3BA3">
        <w:trPr>
          <w:trHeight w:val="133"/>
        </w:trPr>
        <w:tc>
          <w:tcPr>
            <w:tcW w:w="706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</w:t>
            </w:r>
          </w:p>
        </w:tc>
        <w:tc>
          <w:tcPr>
            <w:tcW w:w="8509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Животный мир</w:t>
            </w:r>
          </w:p>
        </w:tc>
        <w:tc>
          <w:tcPr>
            <w:tcW w:w="824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06091F" w:rsidRPr="00597904" w:rsidTr="004A3BA3">
        <w:trPr>
          <w:trHeight w:val="133"/>
        </w:trPr>
        <w:tc>
          <w:tcPr>
            <w:tcW w:w="706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</w:t>
            </w:r>
          </w:p>
        </w:tc>
        <w:tc>
          <w:tcPr>
            <w:tcW w:w="8509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Природные территории, подлежащие специальной охране – парки, скверы и бульвары. Особо охраняемые природные территории</w:t>
            </w:r>
          </w:p>
        </w:tc>
        <w:tc>
          <w:tcPr>
            <w:tcW w:w="824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06091F" w:rsidRPr="00597904" w:rsidTr="004A3BA3">
        <w:trPr>
          <w:trHeight w:val="133"/>
        </w:trPr>
        <w:tc>
          <w:tcPr>
            <w:tcW w:w="706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9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Историко-культурная ценность –«Лошицкий усадебно - парковый комплекс. Проект зоны охраны</w:t>
            </w:r>
          </w:p>
        </w:tc>
        <w:tc>
          <w:tcPr>
            <w:tcW w:w="824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06091F" w:rsidRPr="00597904" w:rsidTr="004A3BA3">
        <w:trPr>
          <w:trHeight w:val="133"/>
        </w:trPr>
        <w:tc>
          <w:tcPr>
            <w:tcW w:w="706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09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Природоохранныеные и иные ограничения</w:t>
            </w:r>
          </w:p>
        </w:tc>
        <w:tc>
          <w:tcPr>
            <w:tcW w:w="824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06091F" w:rsidRPr="00597904" w:rsidTr="004A3BA3">
        <w:trPr>
          <w:trHeight w:val="133"/>
        </w:trPr>
        <w:tc>
          <w:tcPr>
            <w:tcW w:w="706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09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Социально-экономические условия г. Минск</w:t>
            </w:r>
          </w:p>
        </w:tc>
        <w:tc>
          <w:tcPr>
            <w:tcW w:w="824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06091F" w:rsidRPr="00597904" w:rsidTr="004A3BA3">
        <w:trPr>
          <w:trHeight w:val="133"/>
        </w:trPr>
        <w:tc>
          <w:tcPr>
            <w:tcW w:w="706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509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возможного воздействия на окружающую среду и историко-культурную ценность при реализации планируемой деятельности</w:t>
            </w:r>
          </w:p>
        </w:tc>
        <w:tc>
          <w:tcPr>
            <w:tcW w:w="824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06091F" w:rsidRPr="00597904" w:rsidTr="004A3BA3">
        <w:trPr>
          <w:trHeight w:val="133"/>
        </w:trPr>
        <w:tc>
          <w:tcPr>
            <w:tcW w:w="706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09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значимости</w:t>
            </w:r>
          </w:p>
        </w:tc>
        <w:tc>
          <w:tcPr>
            <w:tcW w:w="824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06091F" w:rsidRPr="00597904" w:rsidTr="004A3BA3">
        <w:trPr>
          <w:trHeight w:val="133"/>
        </w:trPr>
        <w:tc>
          <w:tcPr>
            <w:tcW w:w="706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509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Прогноз и оценка последствий возможных проектных и запроектных аварийных ситуаций</w:t>
            </w:r>
          </w:p>
        </w:tc>
        <w:tc>
          <w:tcPr>
            <w:tcW w:w="824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</w:tr>
      <w:tr w:rsidR="0006091F" w:rsidRPr="00597904" w:rsidTr="004A3BA3">
        <w:trPr>
          <w:trHeight w:val="133"/>
        </w:trPr>
        <w:tc>
          <w:tcPr>
            <w:tcW w:w="706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09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возможного трансграничного воздействия</w:t>
            </w:r>
          </w:p>
        </w:tc>
        <w:tc>
          <w:tcPr>
            <w:tcW w:w="824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</w:tr>
      <w:tr w:rsidR="0006091F" w:rsidRPr="00597904" w:rsidTr="004A3BA3">
        <w:trPr>
          <w:trHeight w:val="133"/>
        </w:trPr>
        <w:tc>
          <w:tcPr>
            <w:tcW w:w="706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8509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Выбор приоритетного варианта реализации планируемой хозяйственной деятельности</w:t>
            </w:r>
          </w:p>
        </w:tc>
        <w:tc>
          <w:tcPr>
            <w:tcW w:w="824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</w:tr>
      <w:tr w:rsidR="0006091F" w:rsidRPr="00597904" w:rsidTr="004A3BA3">
        <w:trPr>
          <w:trHeight w:val="133"/>
        </w:trPr>
        <w:tc>
          <w:tcPr>
            <w:tcW w:w="706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09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по предотвращению или снижению неблагоприятного воздействия на окружающую среду</w:t>
            </w:r>
          </w:p>
        </w:tc>
        <w:tc>
          <w:tcPr>
            <w:tcW w:w="824" w:type="dxa"/>
          </w:tcPr>
          <w:p w:rsidR="0006091F" w:rsidRPr="00597904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06091F" w:rsidRPr="00CD45C3" w:rsidTr="004A3BA3">
        <w:trPr>
          <w:trHeight w:val="133"/>
        </w:trPr>
        <w:tc>
          <w:tcPr>
            <w:tcW w:w="706" w:type="dxa"/>
          </w:tcPr>
          <w:p w:rsidR="0006091F" w:rsidRPr="00CD45C3" w:rsidRDefault="0006091F" w:rsidP="004A3BA3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8509" w:type="dxa"/>
          </w:tcPr>
          <w:p w:rsidR="0006091F" w:rsidRPr="00CD45C3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 w:rsidRPr="00CD45C3">
              <w:rPr>
                <w:sz w:val="28"/>
                <w:szCs w:val="28"/>
              </w:rPr>
              <w:t>Список использованных источников</w:t>
            </w:r>
          </w:p>
        </w:tc>
        <w:tc>
          <w:tcPr>
            <w:tcW w:w="824" w:type="dxa"/>
          </w:tcPr>
          <w:p w:rsidR="0006091F" w:rsidRPr="00CD45C3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  <w:tr w:rsidR="0006091F" w:rsidRPr="00CD45C3" w:rsidTr="004A3BA3">
        <w:trPr>
          <w:trHeight w:val="133"/>
        </w:trPr>
        <w:tc>
          <w:tcPr>
            <w:tcW w:w="706" w:type="dxa"/>
          </w:tcPr>
          <w:p w:rsidR="0006091F" w:rsidRPr="00CD45C3" w:rsidRDefault="0006091F" w:rsidP="004A3BA3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8509" w:type="dxa"/>
          </w:tcPr>
          <w:p w:rsidR="0006091F" w:rsidRPr="00CD45C3" w:rsidRDefault="0006091F" w:rsidP="004A3BA3">
            <w:pPr>
              <w:spacing w:line="0" w:lineRule="atLeast"/>
              <w:rPr>
                <w:sz w:val="28"/>
                <w:szCs w:val="28"/>
              </w:rPr>
            </w:pPr>
            <w:r w:rsidRPr="00CD45C3">
              <w:rPr>
                <w:sz w:val="28"/>
                <w:szCs w:val="28"/>
              </w:rPr>
              <w:t>Приложения</w:t>
            </w:r>
          </w:p>
        </w:tc>
        <w:tc>
          <w:tcPr>
            <w:tcW w:w="824" w:type="dxa"/>
          </w:tcPr>
          <w:p w:rsidR="0006091F" w:rsidRPr="00CD45C3" w:rsidRDefault="0006091F" w:rsidP="004A3BA3">
            <w:pPr>
              <w:spacing w:line="0" w:lineRule="atLeast"/>
              <w:rPr>
                <w:sz w:val="28"/>
                <w:szCs w:val="28"/>
              </w:rPr>
            </w:pPr>
          </w:p>
        </w:tc>
      </w:tr>
    </w:tbl>
    <w:p w:rsidR="0006091F" w:rsidRDefault="0006091F" w:rsidP="0006091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6091F" w:rsidRPr="00756EF5" w:rsidRDefault="0006091F" w:rsidP="0006091F">
      <w:pPr>
        <w:jc w:val="center"/>
        <w:rPr>
          <w:b/>
          <w:sz w:val="28"/>
          <w:szCs w:val="28"/>
        </w:rPr>
      </w:pPr>
      <w:r w:rsidRPr="00756EF5">
        <w:rPr>
          <w:b/>
          <w:sz w:val="28"/>
          <w:szCs w:val="28"/>
        </w:rPr>
        <w:lastRenderedPageBreak/>
        <w:t>Введение</w:t>
      </w:r>
    </w:p>
    <w:p w:rsidR="0006091F" w:rsidRDefault="0006091F" w:rsidP="0006091F">
      <w:pPr>
        <w:jc w:val="center"/>
        <w:rPr>
          <w:sz w:val="28"/>
          <w:szCs w:val="28"/>
        </w:rPr>
      </w:pP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 w:rsidRPr="008F604F">
        <w:rPr>
          <w:sz w:val="28"/>
          <w:szCs w:val="28"/>
        </w:rPr>
        <w:t xml:space="preserve">Оценка воздействия на окружающую среду выполнена в составе строительного проекта </w:t>
      </w:r>
      <w:r w:rsidRPr="00EF635A">
        <w:rPr>
          <w:sz w:val="28"/>
          <w:szCs w:val="28"/>
        </w:rPr>
        <w:t>«Жилая застройка микрорайона «Лошица-5» в г.</w:t>
      </w:r>
      <w:r>
        <w:rPr>
          <w:sz w:val="28"/>
          <w:szCs w:val="28"/>
          <w:lang w:val="en-US"/>
        </w:rPr>
        <w:t> </w:t>
      </w:r>
      <w:r w:rsidRPr="00EF635A">
        <w:rPr>
          <w:sz w:val="28"/>
          <w:szCs w:val="28"/>
        </w:rPr>
        <w:t>Минске</w:t>
      </w:r>
      <w:r>
        <w:rPr>
          <w:sz w:val="28"/>
          <w:szCs w:val="28"/>
        </w:rPr>
        <w:t>»</w:t>
      </w:r>
      <w:r w:rsidRPr="00EF635A">
        <w:rPr>
          <w:sz w:val="28"/>
          <w:szCs w:val="28"/>
        </w:rPr>
        <w:t xml:space="preserve"> с прилегающими улицами</w:t>
      </w:r>
      <w:r w:rsidRPr="00EF635A">
        <w:rPr>
          <w:b/>
          <w:sz w:val="28"/>
          <w:szCs w:val="28"/>
        </w:rPr>
        <w:t xml:space="preserve"> </w:t>
      </w:r>
      <w:r w:rsidRPr="00EF635A">
        <w:rPr>
          <w:sz w:val="28"/>
          <w:szCs w:val="28"/>
        </w:rPr>
        <w:t>н</w:t>
      </w:r>
      <w:r w:rsidRPr="008F604F">
        <w:rPr>
          <w:sz w:val="28"/>
          <w:szCs w:val="28"/>
        </w:rPr>
        <w:t xml:space="preserve">а основании требований пункта 1.33 статьи 7 Закона Республики Беларусь «О государственной экологической экспертизе, стратегической экологической оценке и оценке воздействия на окружающую среду» от 18.07.2016 г. № 399-З. Оценка воздействия на окружающую среду по объекту: </w:t>
      </w:r>
      <w:r w:rsidRPr="00EF635A">
        <w:rPr>
          <w:sz w:val="28"/>
          <w:szCs w:val="28"/>
        </w:rPr>
        <w:t xml:space="preserve">«Жилая застройка микрорайона </w:t>
      </w:r>
      <w:r>
        <w:rPr>
          <w:sz w:val="28"/>
          <w:szCs w:val="28"/>
        </w:rPr>
        <w:t>«</w:t>
      </w:r>
      <w:r w:rsidRPr="00EF635A">
        <w:rPr>
          <w:sz w:val="28"/>
          <w:szCs w:val="28"/>
        </w:rPr>
        <w:t>Лошица-5</w:t>
      </w:r>
      <w:r>
        <w:rPr>
          <w:sz w:val="28"/>
          <w:szCs w:val="28"/>
        </w:rPr>
        <w:t>»</w:t>
      </w:r>
      <w:r w:rsidRPr="00EF635A">
        <w:rPr>
          <w:sz w:val="28"/>
          <w:szCs w:val="28"/>
        </w:rPr>
        <w:t xml:space="preserve"> в г.</w:t>
      </w:r>
      <w:r>
        <w:rPr>
          <w:sz w:val="28"/>
          <w:szCs w:val="28"/>
          <w:lang w:val="en-US"/>
        </w:rPr>
        <w:t> </w:t>
      </w:r>
      <w:r w:rsidRPr="00EF635A">
        <w:rPr>
          <w:sz w:val="28"/>
          <w:szCs w:val="28"/>
        </w:rPr>
        <w:t>Минске</w:t>
      </w:r>
      <w:r>
        <w:rPr>
          <w:sz w:val="28"/>
          <w:szCs w:val="28"/>
        </w:rPr>
        <w:t>»</w:t>
      </w:r>
      <w:r w:rsidRPr="00EF635A">
        <w:rPr>
          <w:sz w:val="28"/>
          <w:szCs w:val="28"/>
        </w:rPr>
        <w:t xml:space="preserve"> </w:t>
      </w:r>
      <w:r w:rsidRPr="008F604F">
        <w:rPr>
          <w:sz w:val="28"/>
          <w:szCs w:val="28"/>
        </w:rPr>
        <w:t xml:space="preserve">была выполнена отдельным отчетом </w:t>
      </w:r>
      <w:r>
        <w:rPr>
          <w:sz w:val="28"/>
          <w:szCs w:val="28"/>
        </w:rPr>
        <w:t>РУП «Белинвестэнергосбережение»</w:t>
      </w:r>
      <w:r w:rsidRPr="008F604F">
        <w:rPr>
          <w:sz w:val="28"/>
          <w:szCs w:val="28"/>
        </w:rPr>
        <w:t>.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 w:rsidRPr="008F604F">
        <w:rPr>
          <w:sz w:val="28"/>
          <w:szCs w:val="28"/>
        </w:rPr>
        <w:t xml:space="preserve">Необходимость проведения оценки воздействия на окружающую среду предусмотрена Законом Республики Беларусь «Об охране окружающей среды» от 26.11.1992 г. № 1982-XII и Законом Республики Беларусь «О государственной экологической экспертизе, стратегической экологической оценке и оценке воздействия на окружающую среду» от 18.07.2016 г. № 399-З. Согласно указанным законам, оценка воздействия на окружающую среду является обязательной составной частью проектных работ для проектируемого объекта. 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 w:rsidRPr="008F604F">
        <w:rPr>
          <w:sz w:val="28"/>
          <w:szCs w:val="28"/>
        </w:rPr>
        <w:t xml:space="preserve">Цель работы – оценить степень воздействия </w:t>
      </w:r>
      <w:r>
        <w:rPr>
          <w:sz w:val="28"/>
          <w:szCs w:val="28"/>
        </w:rPr>
        <w:t xml:space="preserve">проектируемого микрорайона </w:t>
      </w:r>
      <w:r w:rsidRPr="008F604F">
        <w:rPr>
          <w:sz w:val="28"/>
          <w:szCs w:val="28"/>
        </w:rPr>
        <w:t>на окружающую среду. Для достижения поставленной цели предполагается решить следующие задачи: – анализ физико-географической характеристики района строительства; – анализ климатических, геологических, гидрологических и почвенных условий района строительства; – оценка существующего состояния окружающей среды; – определение возможных последствий реализации намечаемой деятельности на окружающую среду; – разработка и внедрение в проектное решение комплекса средств, направленных на сохранение окружающей среды; – обоснование вывода о допустимости воздействия намечаемой деятельности на окружающую среду; – контроль и управление теми изменениями существующей окружающей среды, которые произойдут при реализации проектного решения.</w:t>
      </w:r>
    </w:p>
    <w:p w:rsidR="0006091F" w:rsidRPr="00ED3437" w:rsidRDefault="0006091F" w:rsidP="0006091F">
      <w:pPr>
        <w:spacing w:line="0" w:lineRule="atLeast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ED3437">
        <w:rPr>
          <w:rFonts w:eastAsiaTheme="minorHAnsi"/>
          <w:sz w:val="28"/>
          <w:szCs w:val="28"/>
          <w:lang w:eastAsia="en-US"/>
        </w:rPr>
        <w:t xml:space="preserve">Основная цель проведения ОВОС заключается в предотвращении/минимизации воздействий, которые могут оказываться проектируемой </w:t>
      </w:r>
      <w:r>
        <w:rPr>
          <w:rFonts w:eastAsiaTheme="minorHAnsi"/>
          <w:sz w:val="28"/>
          <w:szCs w:val="28"/>
          <w:lang w:eastAsia="en-US"/>
        </w:rPr>
        <w:t>деятельностью</w:t>
      </w:r>
      <w:r w:rsidRPr="00ED3437">
        <w:rPr>
          <w:rFonts w:eastAsiaTheme="minorHAnsi"/>
          <w:sz w:val="28"/>
          <w:szCs w:val="28"/>
          <w:lang w:eastAsia="en-US"/>
        </w:rPr>
        <w:t xml:space="preserve"> на компоненты окружающей природной среды.</w:t>
      </w:r>
    </w:p>
    <w:p w:rsidR="0006091F" w:rsidRPr="00ED3437" w:rsidRDefault="0006091F" w:rsidP="0006091F">
      <w:pPr>
        <w:spacing w:line="0" w:lineRule="atLeast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ED3437">
        <w:rPr>
          <w:rFonts w:eastAsiaTheme="minorHAnsi"/>
          <w:sz w:val="28"/>
          <w:szCs w:val="28"/>
          <w:lang w:eastAsia="en-US"/>
        </w:rPr>
        <w:t>При проведении ОВОС планируемой деятельности были поставлены и решены следующие задачи:</w:t>
      </w:r>
    </w:p>
    <w:p w:rsidR="0006091F" w:rsidRPr="00ED3437" w:rsidRDefault="0006091F" w:rsidP="0006091F">
      <w:pPr>
        <w:spacing w:line="0" w:lineRule="atLeast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ED3437">
        <w:rPr>
          <w:rFonts w:eastAsiaTheme="minorHAnsi"/>
          <w:sz w:val="28"/>
          <w:szCs w:val="28"/>
          <w:lang w:eastAsia="en-US"/>
        </w:rPr>
        <w:t>-Проведена оценка современного состояния компонентов окружающей среды в районе предполагаемого размещения объекта, включая состояние атмосферного воздуха, земельных и водных ресурсов, растительности и животного мира. Проведен анализ социально-экономическ</w:t>
      </w:r>
      <w:r>
        <w:rPr>
          <w:rFonts w:eastAsiaTheme="minorHAnsi"/>
          <w:sz w:val="28"/>
          <w:szCs w:val="28"/>
          <w:lang w:eastAsia="en-US"/>
        </w:rPr>
        <w:t>ой</w:t>
      </w:r>
      <w:r w:rsidRPr="00ED3437">
        <w:rPr>
          <w:rFonts w:eastAsiaTheme="minorHAnsi"/>
          <w:sz w:val="28"/>
          <w:szCs w:val="28"/>
          <w:lang w:eastAsia="en-US"/>
        </w:rPr>
        <w:t xml:space="preserve"> характеристик</w:t>
      </w:r>
      <w:r>
        <w:rPr>
          <w:rFonts w:eastAsiaTheme="minorHAnsi"/>
          <w:sz w:val="28"/>
          <w:szCs w:val="28"/>
          <w:lang w:eastAsia="en-US"/>
        </w:rPr>
        <w:t>и</w:t>
      </w:r>
      <w:r w:rsidRPr="00ED3437">
        <w:rPr>
          <w:rFonts w:eastAsiaTheme="minorHAnsi"/>
          <w:sz w:val="28"/>
          <w:szCs w:val="28"/>
          <w:lang w:eastAsia="en-US"/>
        </w:rPr>
        <w:t xml:space="preserve"> района.</w:t>
      </w:r>
    </w:p>
    <w:p w:rsidR="0006091F" w:rsidRPr="00ED3437" w:rsidRDefault="0006091F" w:rsidP="0006091F">
      <w:pPr>
        <w:spacing w:line="0" w:lineRule="atLeast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ED3437">
        <w:rPr>
          <w:rFonts w:eastAsiaTheme="minorHAnsi"/>
          <w:sz w:val="28"/>
          <w:szCs w:val="28"/>
          <w:lang w:eastAsia="en-US"/>
        </w:rPr>
        <w:t xml:space="preserve">-Проведена оценка степени воздействия на окружающую среду проектируемой </w:t>
      </w:r>
      <w:r>
        <w:rPr>
          <w:rFonts w:eastAsiaTheme="minorHAnsi"/>
          <w:sz w:val="28"/>
          <w:szCs w:val="28"/>
          <w:lang w:eastAsia="en-US"/>
        </w:rPr>
        <w:t>деятельностью</w:t>
      </w:r>
      <w:r w:rsidRPr="00ED3437">
        <w:rPr>
          <w:rFonts w:eastAsiaTheme="minorHAnsi"/>
          <w:sz w:val="28"/>
          <w:szCs w:val="28"/>
          <w:lang w:eastAsia="en-US"/>
        </w:rPr>
        <w:t>.</w:t>
      </w:r>
    </w:p>
    <w:p w:rsidR="0006091F" w:rsidRPr="00ED3437" w:rsidRDefault="0006091F" w:rsidP="0006091F">
      <w:pPr>
        <w:spacing w:line="0" w:lineRule="atLeast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ED3437">
        <w:rPr>
          <w:rFonts w:eastAsiaTheme="minorHAnsi"/>
          <w:sz w:val="28"/>
          <w:szCs w:val="28"/>
          <w:lang w:eastAsia="en-US"/>
        </w:rPr>
        <w:t xml:space="preserve">-Предложены мероприятия по предотвращению и снижению возможного негативного воздействия проектируемой </w:t>
      </w:r>
      <w:r>
        <w:rPr>
          <w:rFonts w:eastAsiaTheme="minorHAnsi"/>
          <w:sz w:val="28"/>
          <w:szCs w:val="28"/>
          <w:lang w:eastAsia="en-US"/>
        </w:rPr>
        <w:t>жилой застройки</w:t>
      </w:r>
      <w:r w:rsidRPr="00ED3437">
        <w:rPr>
          <w:rFonts w:eastAsiaTheme="minorHAnsi"/>
          <w:sz w:val="28"/>
          <w:szCs w:val="28"/>
          <w:lang w:eastAsia="en-US"/>
        </w:rPr>
        <w:t>.</w:t>
      </w:r>
    </w:p>
    <w:p w:rsidR="0006091F" w:rsidRPr="00ED3437" w:rsidRDefault="0006091F" w:rsidP="0006091F">
      <w:pPr>
        <w:spacing w:line="0" w:lineRule="atLeast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ED3437">
        <w:rPr>
          <w:rFonts w:eastAsiaTheme="minorHAnsi"/>
          <w:sz w:val="28"/>
          <w:szCs w:val="28"/>
          <w:lang w:eastAsia="en-US"/>
        </w:rPr>
        <w:lastRenderedPageBreak/>
        <w:t>-Проведена оценка альтернативных вариантов реализации проекта и обоснование выбора основного варианта.</w:t>
      </w:r>
    </w:p>
    <w:p w:rsidR="0006091F" w:rsidRPr="00ED3437" w:rsidRDefault="0006091F" w:rsidP="0006091F">
      <w:pPr>
        <w:spacing w:line="0" w:lineRule="atLeast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ED3437">
        <w:rPr>
          <w:rFonts w:eastAsiaTheme="minorHAnsi"/>
          <w:sz w:val="28"/>
          <w:szCs w:val="28"/>
          <w:lang w:eastAsia="en-US"/>
        </w:rPr>
        <w:t>Основными принципами, соблюдение которых должно быть обеспечено на этапе проектирования в части обеспечения охраны окружающей среды, являются:</w:t>
      </w:r>
    </w:p>
    <w:p w:rsidR="0006091F" w:rsidRPr="00ED3437" w:rsidRDefault="0006091F" w:rsidP="0006091F">
      <w:pPr>
        <w:spacing w:line="0" w:lineRule="atLeast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ED3437">
        <w:rPr>
          <w:rFonts w:eastAsiaTheme="minorHAnsi"/>
          <w:sz w:val="28"/>
          <w:szCs w:val="28"/>
          <w:lang w:eastAsia="en-US"/>
        </w:rPr>
        <w:t>-соблюдение прав человека на благоприятную окружающую вреду;</w:t>
      </w:r>
    </w:p>
    <w:p w:rsidR="0006091F" w:rsidRPr="00ED3437" w:rsidRDefault="0006091F" w:rsidP="0006091F">
      <w:pPr>
        <w:spacing w:line="0" w:lineRule="atLeast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ED3437">
        <w:rPr>
          <w:rFonts w:eastAsiaTheme="minorHAnsi"/>
          <w:sz w:val="28"/>
          <w:szCs w:val="28"/>
          <w:lang w:eastAsia="en-US"/>
        </w:rPr>
        <w:t>-научно-обоснованное сочетание экологических, экономических и социальных интересов человека, общества и государства в целях обеспечения устойчивого развития и благоприятной окружающей среды;</w:t>
      </w:r>
    </w:p>
    <w:p w:rsidR="0006091F" w:rsidRPr="00ED3437" w:rsidRDefault="0006091F" w:rsidP="0006091F">
      <w:pPr>
        <w:spacing w:line="0" w:lineRule="atLeast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ED3437">
        <w:rPr>
          <w:rFonts w:eastAsiaTheme="minorHAnsi"/>
          <w:sz w:val="28"/>
          <w:szCs w:val="28"/>
          <w:lang w:eastAsia="en-US"/>
        </w:rPr>
        <w:t>-презумпция экологической опасности планируемой хозяйственной деятельности и иной деятельности;</w:t>
      </w:r>
    </w:p>
    <w:p w:rsidR="0006091F" w:rsidRPr="00ED3437" w:rsidRDefault="0006091F" w:rsidP="0006091F">
      <w:pPr>
        <w:spacing w:line="0" w:lineRule="atLeast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ED3437">
        <w:rPr>
          <w:rFonts w:eastAsiaTheme="minorHAnsi"/>
          <w:sz w:val="28"/>
          <w:szCs w:val="28"/>
          <w:lang w:eastAsia="en-US"/>
        </w:rPr>
        <w:t>-обязательности проведения государственной экологической экспертизы проектов и иной документации, обосновывающих хозяйственную и иную деятельность, которая может оказать негативное воздействие на окружающую среду, создать угрозу жизни, здоровью и имуществу граждан;</w:t>
      </w:r>
    </w:p>
    <w:p w:rsidR="0006091F" w:rsidRPr="00ED3437" w:rsidRDefault="0006091F" w:rsidP="0006091F">
      <w:pPr>
        <w:spacing w:line="0" w:lineRule="atLeast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ED3437">
        <w:rPr>
          <w:rFonts w:eastAsiaTheme="minorHAnsi"/>
          <w:sz w:val="28"/>
          <w:szCs w:val="28"/>
          <w:lang w:eastAsia="en-US"/>
        </w:rPr>
        <w:t>-учет природных и социально-экономических обязанностей при планировании и осуществлении хозяйственной и иной деятельности;</w:t>
      </w:r>
    </w:p>
    <w:p w:rsidR="0006091F" w:rsidRPr="00ED3437" w:rsidRDefault="0006091F" w:rsidP="0006091F">
      <w:pPr>
        <w:spacing w:line="0" w:lineRule="atLeast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ED3437">
        <w:rPr>
          <w:rFonts w:eastAsiaTheme="minorHAnsi"/>
          <w:sz w:val="28"/>
          <w:szCs w:val="28"/>
          <w:lang w:eastAsia="en-US"/>
        </w:rPr>
        <w:t>-приоритет сохранения естественных экологических систем, природных ландшафтов и природных комплексов;</w:t>
      </w:r>
    </w:p>
    <w:p w:rsidR="0006091F" w:rsidRPr="00ED3437" w:rsidRDefault="0006091F" w:rsidP="0006091F">
      <w:pPr>
        <w:spacing w:line="0" w:lineRule="atLeast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ED3437">
        <w:rPr>
          <w:rFonts w:eastAsiaTheme="minorHAnsi"/>
          <w:sz w:val="28"/>
          <w:szCs w:val="28"/>
          <w:lang w:eastAsia="en-US"/>
        </w:rPr>
        <w:t>-сохранение биологического разнообразия;</w:t>
      </w:r>
    </w:p>
    <w:p w:rsidR="0006091F" w:rsidRPr="00ED3437" w:rsidRDefault="0006091F" w:rsidP="0006091F">
      <w:pPr>
        <w:spacing w:line="0" w:lineRule="atLeast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ED3437">
        <w:rPr>
          <w:rFonts w:eastAsiaTheme="minorHAnsi"/>
          <w:sz w:val="28"/>
          <w:szCs w:val="28"/>
          <w:lang w:eastAsia="en-US"/>
        </w:rPr>
        <w:t>-соблюдение права каждого гражданина на получение достоверной информации о состоянии окружающей среды, а также участие граждан в принятии решений, касающихся их права на благоприятную окружающую среду.</w:t>
      </w:r>
    </w:p>
    <w:p w:rsidR="0006091F" w:rsidRPr="008F604F" w:rsidRDefault="0006091F" w:rsidP="0006091F">
      <w:pPr>
        <w:ind w:firstLine="708"/>
        <w:jc w:val="both"/>
        <w:rPr>
          <w:sz w:val="28"/>
          <w:szCs w:val="28"/>
        </w:rPr>
      </w:pPr>
    </w:p>
    <w:p w:rsidR="0006091F" w:rsidRDefault="0006091F" w:rsidP="0006091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6091F" w:rsidRPr="00756EF5" w:rsidRDefault="0006091F" w:rsidP="0006091F">
      <w:pPr>
        <w:jc w:val="center"/>
        <w:rPr>
          <w:b/>
          <w:sz w:val="28"/>
          <w:szCs w:val="28"/>
        </w:rPr>
      </w:pPr>
      <w:r w:rsidRPr="00756EF5">
        <w:rPr>
          <w:b/>
          <w:sz w:val="28"/>
          <w:szCs w:val="28"/>
        </w:rPr>
        <w:lastRenderedPageBreak/>
        <w:t>Резюме нетехнического характера</w:t>
      </w:r>
    </w:p>
    <w:p w:rsidR="0006091F" w:rsidRDefault="0006091F" w:rsidP="0006091F">
      <w:pPr>
        <w:jc w:val="center"/>
        <w:rPr>
          <w:sz w:val="28"/>
          <w:szCs w:val="28"/>
        </w:rPr>
      </w:pPr>
    </w:p>
    <w:p w:rsidR="0006091F" w:rsidRDefault="0006091F" w:rsidP="0006091F">
      <w:pPr>
        <w:spacing w:line="0" w:lineRule="atLeast"/>
        <w:ind w:firstLine="708"/>
        <w:jc w:val="both"/>
        <w:rPr>
          <w:sz w:val="28"/>
          <w:szCs w:val="28"/>
        </w:rPr>
      </w:pPr>
      <w:r w:rsidRPr="008F604F">
        <w:rPr>
          <w:sz w:val="28"/>
          <w:szCs w:val="28"/>
        </w:rPr>
        <w:t xml:space="preserve">Оценка воздействия на окружающую среду выполнена в составе строительного проекта </w:t>
      </w:r>
      <w:r w:rsidRPr="00EF635A">
        <w:rPr>
          <w:sz w:val="28"/>
          <w:szCs w:val="28"/>
        </w:rPr>
        <w:t xml:space="preserve">«Жилая застройка </w:t>
      </w:r>
      <w:r w:rsidRPr="0017105D">
        <w:rPr>
          <w:sz w:val="28"/>
          <w:szCs w:val="28"/>
        </w:rPr>
        <w:t>микрорайона «Лошица-5» в г.</w:t>
      </w:r>
      <w:r>
        <w:rPr>
          <w:sz w:val="28"/>
          <w:szCs w:val="28"/>
          <w:lang w:val="en-US"/>
        </w:rPr>
        <w:t> </w:t>
      </w:r>
      <w:r w:rsidRPr="0017105D">
        <w:rPr>
          <w:sz w:val="28"/>
          <w:szCs w:val="28"/>
        </w:rPr>
        <w:t>Минске» на основании требований пункта 1.33 статьи 7 Закона Республики</w:t>
      </w:r>
      <w:r w:rsidRPr="008F604F">
        <w:rPr>
          <w:sz w:val="28"/>
          <w:szCs w:val="28"/>
        </w:rPr>
        <w:t xml:space="preserve"> Беларусь «О государственной экологической экспертизе, стратегической экологической оценке и оценке воздействия на окружающую среду» от 18.07.2016 г. № 399-З.</w:t>
      </w:r>
    </w:p>
    <w:p w:rsidR="0006091F" w:rsidRPr="0082068C" w:rsidRDefault="0006091F" w:rsidP="0006091F">
      <w:pPr>
        <w:pStyle w:val="ae"/>
        <w:ind w:firstLine="709"/>
        <w:jc w:val="both"/>
        <w:rPr>
          <w:sz w:val="28"/>
          <w:szCs w:val="28"/>
        </w:rPr>
      </w:pPr>
      <w:r w:rsidRPr="0082068C">
        <w:rPr>
          <w:sz w:val="28"/>
          <w:szCs w:val="28"/>
        </w:rPr>
        <w:t>В отчете об оценке воздействия на окружающую среду рассматривается проект строительства жилого микрорайона «Жилая застройка микрорайона «Лошица-5» в г. Минске» и проекты строительства улиц и внеплощадочных инженерных сетей:</w:t>
      </w:r>
    </w:p>
    <w:p w:rsidR="0006091F" w:rsidRDefault="0082068C" w:rsidP="0006091F">
      <w:pPr>
        <w:spacing w:line="0" w:lineRule="atLeast"/>
        <w:ind w:firstLine="708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 </w:t>
      </w:r>
      <w:r w:rsidR="0006091F">
        <w:rPr>
          <w:sz w:val="28"/>
          <w:szCs w:val="28"/>
        </w:rPr>
        <w:t>«Улично-дорожная сеть и внеплощадочные инженерные сети жилого района Лошица. Ул. Проектируемая № 5 от Игуменского тракта до ул.</w:t>
      </w:r>
      <w:r w:rsidR="0006091F">
        <w:rPr>
          <w:sz w:val="28"/>
          <w:szCs w:val="28"/>
          <w:lang w:val="en-US"/>
        </w:rPr>
        <w:t> </w:t>
      </w:r>
      <w:r w:rsidR="0006091F">
        <w:rPr>
          <w:sz w:val="28"/>
          <w:szCs w:val="28"/>
        </w:rPr>
        <w:t>Чижевских». 1-я очередь – снос зданий и сооружений</w:t>
      </w:r>
      <w:r w:rsidR="0006091F">
        <w:rPr>
          <w:noProof/>
          <w:sz w:val="28"/>
          <w:szCs w:val="28"/>
        </w:rPr>
        <w:t>;</w:t>
      </w:r>
    </w:p>
    <w:p w:rsidR="0006091F" w:rsidRDefault="0006091F" w:rsidP="0006091F">
      <w:pPr>
        <w:spacing w:line="0" w:lineRule="atLeast"/>
        <w:ind w:firstLine="708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«Улично-дорожная сеть и внеплощадочные инженерные сети жилого района Лошица. Ул. Проектируемая № 5 от Игуменского тракта до ул.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Чижевских».</w:t>
      </w:r>
      <w:r w:rsidRPr="009B50BB">
        <w:rPr>
          <w:sz w:val="28"/>
          <w:szCs w:val="28"/>
        </w:rPr>
        <w:t xml:space="preserve"> </w:t>
      </w:r>
      <w:r>
        <w:rPr>
          <w:sz w:val="28"/>
          <w:szCs w:val="28"/>
        </w:rPr>
        <w:t>2-я очередь – строительство улицы</w:t>
      </w:r>
      <w:r>
        <w:rPr>
          <w:noProof/>
          <w:sz w:val="28"/>
          <w:szCs w:val="28"/>
        </w:rPr>
        <w:t>;</w:t>
      </w:r>
    </w:p>
    <w:p w:rsidR="0006091F" w:rsidRDefault="0006091F" w:rsidP="0006091F">
      <w:pPr>
        <w:spacing w:line="0" w:lineRule="atLeast"/>
        <w:ind w:firstLine="708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«Улично-дорожная сеть и внеплощадочные инженерные сети жилого района Лошица». Ул. Проектируемая № 6 от ул. Проектируемой № 1 до ул.</w:t>
      </w:r>
      <w:r>
        <w:rPr>
          <w:lang w:val="en-US"/>
        </w:rPr>
        <w:t> </w:t>
      </w:r>
      <w:r>
        <w:rPr>
          <w:sz w:val="28"/>
          <w:szCs w:val="28"/>
        </w:rPr>
        <w:t>Чижевских. 1-я очередь – снос зданий и сооружений;</w:t>
      </w:r>
    </w:p>
    <w:p w:rsidR="0006091F" w:rsidRDefault="0006091F" w:rsidP="0006091F">
      <w:pPr>
        <w:spacing w:line="0" w:lineRule="atLeast"/>
        <w:ind w:firstLine="708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 «Улично-дорожная сеть и внеплощадочные инженерные сети жилого района Лошица». Ул. Проектируемая № 6 от ул. Проектируемой № 1 до ул.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Чижевских. 2-я очередь – строительство улицы;</w:t>
      </w:r>
    </w:p>
    <w:p w:rsidR="0006091F" w:rsidRDefault="0006091F" w:rsidP="0006091F">
      <w:pPr>
        <w:spacing w:line="0" w:lineRule="atLeast"/>
        <w:ind w:firstLine="708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«Улично-дорожная сеть и внеплощадочные инженерные сети жилого района Лошица». (Ул. Чижевских от ул. Проектируемой № 5 до ул. Проектируемой №1). 1-я очередь – снос зданий и сооружений.</w:t>
      </w:r>
    </w:p>
    <w:p w:rsidR="0006091F" w:rsidRDefault="0006091F" w:rsidP="0006091F">
      <w:pPr>
        <w:spacing w:line="0" w:lineRule="atLeast"/>
        <w:ind w:firstLine="708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«Улично-дорожная сеть и внеплощадочные инженерные сети жилого района Лошица». (Ул. Чижевских от ул. Проектируемой № 5 до ул. Проектируемой №1). 2-я очередь – строительство улицы.</w:t>
      </w:r>
    </w:p>
    <w:p w:rsidR="0006091F" w:rsidRDefault="0006091F" w:rsidP="0006091F">
      <w:pPr>
        <w:spacing w:line="0" w:lineRule="atLeast"/>
        <w:ind w:firstLine="708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  «Улично-дорожная сеть и внеплощадочные инженерные сети жилого района Лошица». Ул. Чижевских от ул. Проектируемой № 6 до ул. Проектируемой № 1»;</w:t>
      </w:r>
    </w:p>
    <w:p w:rsidR="0006091F" w:rsidRDefault="0006091F" w:rsidP="0006091F">
      <w:pPr>
        <w:spacing w:line="0" w:lineRule="atLeast"/>
        <w:ind w:firstLine="708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«Улично-дорожная сеть и внеплощадочные инженерные сети жилого района Лошица». Ул. Проектируемая № 12 от ул. Проектируемой № 1</w:t>
      </w:r>
      <w:r w:rsidRPr="00A37E75">
        <w:rPr>
          <w:sz w:val="28"/>
          <w:szCs w:val="28"/>
        </w:rPr>
        <w:t xml:space="preserve"> </w:t>
      </w:r>
      <w:r>
        <w:rPr>
          <w:sz w:val="28"/>
          <w:szCs w:val="28"/>
        </w:rPr>
        <w:t>до ул.</w:t>
      </w:r>
      <w:r>
        <w:t> </w:t>
      </w:r>
      <w:r>
        <w:rPr>
          <w:sz w:val="28"/>
          <w:szCs w:val="28"/>
        </w:rPr>
        <w:t>Чижевских».</w:t>
      </w:r>
    </w:p>
    <w:p w:rsidR="0006091F" w:rsidRDefault="0006091F" w:rsidP="0006091F">
      <w:pPr>
        <w:spacing w:line="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«Улично-дорожная сеть и внеплощадочные инженерные сети жилого района Лошица». Ул. Проектируемая № 1 (3-е кольцо) от ул. Проектируемой № 3 до ул. Проектируемой № 2.</w:t>
      </w:r>
    </w:p>
    <w:p w:rsidR="0006091F" w:rsidRDefault="0006091F" w:rsidP="0006091F">
      <w:pPr>
        <w:spacing w:line="0" w:lineRule="atLeast"/>
        <w:ind w:firstLine="708"/>
        <w:jc w:val="both"/>
        <w:rPr>
          <w:sz w:val="28"/>
          <w:szCs w:val="28"/>
        </w:rPr>
      </w:pPr>
      <w:r w:rsidRPr="0041255C">
        <w:rPr>
          <w:sz w:val="28"/>
          <w:szCs w:val="28"/>
        </w:rPr>
        <w:t>Реализация проектных решений частично будет происходить в зоне охраны недвижимых материальных историко-культурных ценностей. В соответствии с пунктом 1.33. ст. 7 Закона Республики Беларусь №399-З от 18</w:t>
      </w:r>
      <w:r>
        <w:rPr>
          <w:sz w:val="28"/>
          <w:szCs w:val="28"/>
        </w:rPr>
        <w:t> </w:t>
      </w:r>
      <w:r w:rsidRPr="0041255C">
        <w:rPr>
          <w:sz w:val="28"/>
          <w:szCs w:val="28"/>
        </w:rPr>
        <w:t>июля 2016г. «О государственной экологической экспертизе, стратегической экологической оценке и оценке воздействия на окружающую среду» планируемая деятельность попадает в перечень объектов, для которых проводится оценка воздействия на окружающую среду.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Рассматриваются 2 </w:t>
      </w:r>
      <w:r w:rsidRPr="00391EE2">
        <w:rPr>
          <w:sz w:val="28"/>
          <w:szCs w:val="28"/>
        </w:rPr>
        <w:t>вариант</w:t>
      </w:r>
      <w:r>
        <w:rPr>
          <w:sz w:val="28"/>
          <w:szCs w:val="28"/>
        </w:rPr>
        <w:t>а реализации проектных решений.</w:t>
      </w:r>
    </w:p>
    <w:p w:rsidR="0006091F" w:rsidRPr="00A37E75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 вариант. Жилая застройка микрорайона «Лошица-5» в г. Минске с</w:t>
      </w:r>
      <w:r w:rsidRPr="00A37E75">
        <w:rPr>
          <w:sz w:val="28"/>
          <w:szCs w:val="28"/>
        </w:rPr>
        <w:t xml:space="preserve"> прилегающими улицами</w:t>
      </w:r>
      <w:r w:rsidRPr="00391EE2">
        <w:rPr>
          <w:sz w:val="28"/>
          <w:szCs w:val="28"/>
        </w:rPr>
        <w:t xml:space="preserve"> в соот</w:t>
      </w:r>
      <w:r>
        <w:rPr>
          <w:sz w:val="28"/>
          <w:szCs w:val="28"/>
        </w:rPr>
        <w:t>ветствии с проектными решениями</w:t>
      </w:r>
      <w:r w:rsidRPr="00A37E75">
        <w:rPr>
          <w:sz w:val="28"/>
          <w:szCs w:val="28"/>
        </w:rPr>
        <w:t>.</w:t>
      </w:r>
    </w:p>
    <w:p w:rsidR="0006091F" w:rsidRPr="00391EE2" w:rsidRDefault="0006091F" w:rsidP="0006091F">
      <w:pPr>
        <w:spacing w:line="0" w:lineRule="atLeast"/>
        <w:ind w:firstLine="708"/>
        <w:jc w:val="both"/>
        <w:rPr>
          <w:sz w:val="28"/>
          <w:szCs w:val="28"/>
        </w:rPr>
      </w:pPr>
      <w:r w:rsidRPr="00391EE2">
        <w:rPr>
          <w:sz w:val="28"/>
          <w:szCs w:val="28"/>
        </w:rPr>
        <w:t xml:space="preserve">II вариант. </w:t>
      </w:r>
      <w:r>
        <w:rPr>
          <w:sz w:val="28"/>
          <w:szCs w:val="28"/>
        </w:rPr>
        <w:t>А</w:t>
      </w:r>
      <w:r w:rsidRPr="00391EE2">
        <w:rPr>
          <w:sz w:val="28"/>
          <w:szCs w:val="28"/>
        </w:rPr>
        <w:t>льтернативн</w:t>
      </w:r>
      <w:r>
        <w:rPr>
          <w:sz w:val="28"/>
          <w:szCs w:val="28"/>
        </w:rPr>
        <w:t>ый вариант -</w:t>
      </w:r>
      <w:r w:rsidRPr="00391EE2">
        <w:rPr>
          <w:sz w:val="28"/>
          <w:szCs w:val="28"/>
        </w:rPr>
        <w:t xml:space="preserve"> «нулевая» альтернатива - отказ от планируемой хозяйственной деятельности.</w:t>
      </w:r>
    </w:p>
    <w:p w:rsidR="0006091F" w:rsidRDefault="0006091F" w:rsidP="0006091F">
      <w:pPr>
        <w:spacing w:line="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проведенной оценки воздействия предложен ряд мероприятий для снижения воздействия планируемой деятельности.</w:t>
      </w:r>
    </w:p>
    <w:p w:rsidR="0006091F" w:rsidRDefault="0006091F" w:rsidP="0006091F">
      <w:pPr>
        <w:spacing w:after="160" w:line="259" w:lineRule="auto"/>
        <w:rPr>
          <w:sz w:val="28"/>
          <w:szCs w:val="28"/>
        </w:rPr>
      </w:pPr>
    </w:p>
    <w:p w:rsidR="0006091F" w:rsidRPr="00756EF5" w:rsidRDefault="0006091F" w:rsidP="0006091F">
      <w:pPr>
        <w:spacing w:after="160" w:line="259" w:lineRule="auto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756EF5">
        <w:rPr>
          <w:b/>
          <w:sz w:val="28"/>
          <w:szCs w:val="28"/>
        </w:rPr>
        <w:lastRenderedPageBreak/>
        <w:t>1 Общая характеристика планируемой деятельности (объекта)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Заказчик планируемой хозяйственной деятельности Государственное предприятие «УКС Ленинского района г. Минска».</w:t>
      </w:r>
    </w:p>
    <w:p w:rsidR="0006091F" w:rsidRPr="0041255C" w:rsidRDefault="0006091F" w:rsidP="0006091F">
      <w:pPr>
        <w:ind w:firstLine="708"/>
        <w:jc w:val="both"/>
        <w:rPr>
          <w:color w:val="696969"/>
          <w:sz w:val="28"/>
          <w:szCs w:val="28"/>
        </w:rPr>
      </w:pPr>
      <w:r>
        <w:rPr>
          <w:sz w:val="28"/>
          <w:szCs w:val="28"/>
        </w:rPr>
        <w:t>Юридический адрес Государственное предприятие «УКС Ленинского района г. Минска»:</w:t>
      </w:r>
      <w:r w:rsidRPr="0041255C">
        <w:rPr>
          <w:rFonts w:ascii="Arial" w:hAnsi="Arial" w:cs="Arial"/>
          <w:color w:val="696969"/>
          <w:sz w:val="20"/>
          <w:szCs w:val="20"/>
        </w:rPr>
        <w:t xml:space="preserve"> </w:t>
      </w:r>
      <w:r w:rsidRPr="0041255C">
        <w:rPr>
          <w:sz w:val="28"/>
          <w:szCs w:val="28"/>
        </w:rPr>
        <w:t>220006 г. Минск, ул. Маяковского, 24</w:t>
      </w:r>
      <w:r>
        <w:rPr>
          <w:sz w:val="28"/>
          <w:szCs w:val="28"/>
        </w:rPr>
        <w:t xml:space="preserve">. Тел.: </w:t>
      </w:r>
      <w:r w:rsidRPr="0041255C">
        <w:rPr>
          <w:sz w:val="28"/>
          <w:szCs w:val="28"/>
        </w:rPr>
        <w:t>+375-17-282-71-86;</w:t>
      </w:r>
      <w:r>
        <w:rPr>
          <w:sz w:val="28"/>
          <w:szCs w:val="28"/>
        </w:rPr>
        <w:t xml:space="preserve"> </w:t>
      </w:r>
      <w:r w:rsidRPr="0041255C">
        <w:rPr>
          <w:sz w:val="28"/>
          <w:szCs w:val="28"/>
        </w:rPr>
        <w:t>+375-17-31</w:t>
      </w:r>
      <w:r>
        <w:rPr>
          <w:sz w:val="28"/>
          <w:szCs w:val="28"/>
        </w:rPr>
        <w:t>7-68-99.</w:t>
      </w:r>
      <w:r w:rsidRPr="0041255C">
        <w:t xml:space="preserve"> </w:t>
      </w:r>
      <w:r w:rsidRPr="0041255C">
        <w:rPr>
          <w:sz w:val="28"/>
          <w:szCs w:val="28"/>
        </w:rPr>
        <w:t>E-mail:</w:t>
      </w:r>
      <w:r>
        <w:rPr>
          <w:sz w:val="28"/>
          <w:szCs w:val="28"/>
        </w:rPr>
        <w:t xml:space="preserve"> </w:t>
      </w:r>
      <w:hyperlink r:id="rId8" w:history="1">
        <w:r w:rsidRPr="002E5B45">
          <w:rPr>
            <w:rStyle w:val="a4"/>
            <w:color w:val="auto"/>
            <w:sz w:val="28"/>
            <w:szCs w:val="28"/>
          </w:rPr>
          <w:t>lenuks@tut.by</w:t>
        </w:r>
      </w:hyperlink>
      <w:r w:rsidRPr="002E5B45">
        <w:rPr>
          <w:sz w:val="28"/>
          <w:szCs w:val="28"/>
        </w:rPr>
        <w:t>.</w:t>
      </w:r>
    </w:p>
    <w:p w:rsidR="0006091F" w:rsidRPr="0041255C" w:rsidRDefault="0006091F" w:rsidP="0006091F">
      <w:pPr>
        <w:ind w:firstLine="708"/>
        <w:jc w:val="both"/>
        <w:rPr>
          <w:sz w:val="28"/>
          <w:szCs w:val="28"/>
        </w:rPr>
      </w:pPr>
      <w:r w:rsidRPr="0041255C">
        <w:rPr>
          <w:sz w:val="28"/>
          <w:szCs w:val="28"/>
        </w:rPr>
        <w:t>Коммунальное унитарное дочернее предприятие «Управление капитального строительства Ленинского района г. Минска» (далее</w:t>
      </w:r>
      <w:r>
        <w:rPr>
          <w:sz w:val="28"/>
          <w:szCs w:val="28"/>
        </w:rPr>
        <w:t xml:space="preserve"> –  </w:t>
      </w:r>
      <w:r w:rsidRPr="0041255C">
        <w:rPr>
          <w:sz w:val="28"/>
          <w:szCs w:val="28"/>
        </w:rPr>
        <w:t>Предприятие) создано для обеспечения выполнения функций администрации в сфере реализации социальных программ в области проектирования строительства, комплексного освоения территорий и застройки Ленинского района г. Минска, реализация генерального плана г. Минска, проектов детальной планировки.</w:t>
      </w:r>
    </w:p>
    <w:p w:rsidR="0006091F" w:rsidRPr="0041255C" w:rsidRDefault="0006091F" w:rsidP="0006091F">
      <w:pPr>
        <w:ind w:firstLine="708"/>
        <w:jc w:val="both"/>
        <w:rPr>
          <w:sz w:val="28"/>
          <w:szCs w:val="28"/>
        </w:rPr>
      </w:pPr>
      <w:r w:rsidRPr="0041255C">
        <w:rPr>
          <w:sz w:val="28"/>
          <w:szCs w:val="28"/>
        </w:rPr>
        <w:t>Предприятие выполняет на договорной основе функции заказчика по обеспечению всего инвестиционного цикла проектирования, строительства объектов на территории Ленинского района г. Минска.</w:t>
      </w:r>
    </w:p>
    <w:p w:rsidR="0006091F" w:rsidRDefault="0006091F" w:rsidP="0006091F">
      <w:pPr>
        <w:spacing w:line="0" w:lineRule="atLeast"/>
        <w:ind w:firstLine="708"/>
        <w:jc w:val="both"/>
        <w:rPr>
          <w:sz w:val="28"/>
          <w:szCs w:val="28"/>
        </w:rPr>
      </w:pPr>
      <w:r w:rsidRPr="0041255C">
        <w:rPr>
          <w:sz w:val="28"/>
          <w:szCs w:val="28"/>
        </w:rPr>
        <w:t xml:space="preserve">Проектом предусматривается строительство </w:t>
      </w:r>
      <w:r>
        <w:rPr>
          <w:sz w:val="28"/>
          <w:szCs w:val="28"/>
        </w:rPr>
        <w:t>жилого микрорайона «Лошица-5»</w:t>
      </w:r>
      <w:r w:rsidRPr="0041255C">
        <w:rPr>
          <w:sz w:val="28"/>
          <w:szCs w:val="28"/>
        </w:rPr>
        <w:t xml:space="preserve"> в г.</w:t>
      </w:r>
      <w:r>
        <w:rPr>
          <w:sz w:val="28"/>
          <w:szCs w:val="28"/>
        </w:rPr>
        <w:t> </w:t>
      </w:r>
      <w:r w:rsidRPr="0041255C">
        <w:rPr>
          <w:sz w:val="28"/>
          <w:szCs w:val="28"/>
        </w:rPr>
        <w:t>Минске. Реализация проектных решений частично будет происходить в зоне охраны недвижимых материальных историко-культурных ценностей. В соответствии с пунктом 1.33. ст. 7 Закона Республики Беларусь №399-З от 18</w:t>
      </w:r>
      <w:r>
        <w:rPr>
          <w:sz w:val="28"/>
          <w:szCs w:val="28"/>
        </w:rPr>
        <w:t> </w:t>
      </w:r>
      <w:r w:rsidRPr="0041255C">
        <w:rPr>
          <w:sz w:val="28"/>
          <w:szCs w:val="28"/>
        </w:rPr>
        <w:t>июля 2016г. «О государственной экологической экспертизе, стратегической экологической оценке и оценке воздействия на окружающую среду» планируемая деятельность попадает в перечень объектов, для которых проводится оценка воздействия на окружающую среду.</w:t>
      </w:r>
    </w:p>
    <w:p w:rsidR="0006091F" w:rsidRDefault="0006091F" w:rsidP="0006091F">
      <w:pPr>
        <w:spacing w:line="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Проектируемый жилой микрорайон «Лошица-5» расположен в Ленинском административном районе г. Минска в жилом районе Лошица и представлен тремя жилыми кварталами застройки: Лошица 5-1, Лошица 5-2, Лошица 5-3. Территория жилого микрорайона ограничена:</w:t>
      </w:r>
    </w:p>
    <w:p w:rsidR="0006091F" w:rsidRDefault="0006091F" w:rsidP="0006091F">
      <w:pPr>
        <w:spacing w:line="0" w:lineRule="atLeas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 севера и северо-востока – красными линиями ул. Чижевских, ландшафтно-рекреационной зоной 158 ЛР 2;</w:t>
      </w:r>
    </w:p>
    <w:p w:rsidR="0006091F" w:rsidRDefault="0006091F" w:rsidP="0006091F">
      <w:pPr>
        <w:spacing w:line="0" w:lineRule="atLeas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 востока – пересечением ул. Проектируемой № 1 (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транспортного кольца) и ул. Проектируемой № 2;</w:t>
      </w:r>
    </w:p>
    <w:p w:rsidR="0006091F" w:rsidRPr="00F5582F" w:rsidRDefault="0006091F" w:rsidP="0006091F">
      <w:pPr>
        <w:spacing w:line="0" w:lineRule="atLeas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 юга и юго-запада – красными линиями ул. Проектируемой № 1 (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 транспортного кольца) и территорией жилых микрорайонов Лошица-7,8;</w:t>
      </w:r>
    </w:p>
    <w:p w:rsidR="0006091F" w:rsidRDefault="0006091F" w:rsidP="0006091F">
      <w:pPr>
        <w:spacing w:line="0" w:lineRule="atLeas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северо-запада – территорией общественной зоны ремесленного подворья (перспективное строительство) и красными линиями ул. Проектируемая № 2.</w:t>
      </w:r>
    </w:p>
    <w:p w:rsidR="0006091F" w:rsidRDefault="0006091F" w:rsidP="0006091F">
      <w:pPr>
        <w:spacing w:line="0" w:lineRule="atLeas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Территория жилого микрорайона «Лошица-5» расположена на землях деревни Лошица и занята частным сектором малоэтажной усадебной застройки.</w:t>
      </w:r>
    </w:p>
    <w:p w:rsidR="0006091F" w:rsidRDefault="0006091F" w:rsidP="0006091F">
      <w:pPr>
        <w:spacing w:line="0" w:lineRule="atLeast"/>
        <w:ind w:firstLine="851"/>
        <w:jc w:val="both"/>
        <w:rPr>
          <w:sz w:val="28"/>
          <w:szCs w:val="28"/>
        </w:rPr>
      </w:pPr>
      <w:r w:rsidRPr="00F555E8">
        <w:rPr>
          <w:sz w:val="28"/>
          <w:szCs w:val="28"/>
        </w:rPr>
        <w:t>Территория, прилегающая к р.</w:t>
      </w:r>
      <w:r>
        <w:rPr>
          <w:sz w:val="28"/>
          <w:szCs w:val="28"/>
        </w:rPr>
        <w:t> </w:t>
      </w:r>
      <w:r w:rsidRPr="00F555E8">
        <w:rPr>
          <w:sz w:val="28"/>
          <w:szCs w:val="28"/>
        </w:rPr>
        <w:t>Свислочь в районе ул.</w:t>
      </w:r>
      <w:r>
        <w:rPr>
          <w:sz w:val="28"/>
          <w:szCs w:val="28"/>
        </w:rPr>
        <w:t xml:space="preserve"> Чижевских</w:t>
      </w:r>
      <w:r w:rsidRPr="00F555E8">
        <w:rPr>
          <w:sz w:val="28"/>
          <w:szCs w:val="28"/>
        </w:rPr>
        <w:t>, входит в состав материальной недвижимой историко-культурной ценности «</w:t>
      </w:r>
      <w:r>
        <w:rPr>
          <w:sz w:val="28"/>
          <w:szCs w:val="28"/>
        </w:rPr>
        <w:t>Лошицкий усадебно-парковый комплекс</w:t>
      </w:r>
      <w:r w:rsidRPr="00F555E8">
        <w:rPr>
          <w:sz w:val="28"/>
          <w:szCs w:val="28"/>
        </w:rPr>
        <w:t>». Также проектируемый объект находится в границах водоохраной зоны,</w:t>
      </w:r>
      <w:r>
        <w:rPr>
          <w:sz w:val="28"/>
          <w:szCs w:val="28"/>
        </w:rPr>
        <w:t xml:space="preserve"> вне</w:t>
      </w:r>
      <w:r w:rsidRPr="00F555E8">
        <w:rPr>
          <w:sz w:val="28"/>
          <w:szCs w:val="28"/>
        </w:rPr>
        <w:t xml:space="preserve"> </w:t>
      </w:r>
      <w:r w:rsidRPr="00A37E75">
        <w:rPr>
          <w:sz w:val="28"/>
          <w:szCs w:val="28"/>
        </w:rPr>
        <w:t>прибрежной полосы р. Свислочь</w:t>
      </w:r>
      <w:r w:rsidRPr="00F555E8">
        <w:rPr>
          <w:sz w:val="28"/>
          <w:szCs w:val="28"/>
        </w:rPr>
        <w:t>, за границами зон санитарной охраны водозаборов.</w:t>
      </w:r>
    </w:p>
    <w:p w:rsidR="0006091F" w:rsidRDefault="0006091F" w:rsidP="0006091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6091F" w:rsidRDefault="0006091F" w:rsidP="0006091F">
      <w:pPr>
        <w:spacing w:after="160" w:line="259" w:lineRule="auto"/>
        <w:jc w:val="center"/>
        <w:rPr>
          <w:sz w:val="28"/>
          <w:szCs w:val="28"/>
        </w:rPr>
      </w:pPr>
      <w:r w:rsidRPr="0047672A">
        <w:rPr>
          <w:noProof/>
          <w:sz w:val="28"/>
          <w:szCs w:val="28"/>
        </w:rPr>
        <w:lastRenderedPageBreak/>
        <w:drawing>
          <wp:inline distT="0" distB="0" distL="0" distR="0">
            <wp:extent cx="6038850" cy="3237246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989" cy="3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91F" w:rsidRDefault="0006091F" w:rsidP="0006091F">
      <w:pPr>
        <w:spacing w:after="160" w:line="259" w:lineRule="auto"/>
        <w:jc w:val="center"/>
        <w:rPr>
          <w:sz w:val="28"/>
          <w:szCs w:val="28"/>
        </w:rPr>
      </w:pPr>
      <w:r w:rsidRPr="003F2C37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1</w:t>
      </w:r>
      <w:r w:rsidRPr="003F2C37">
        <w:rPr>
          <w:sz w:val="28"/>
          <w:szCs w:val="28"/>
        </w:rPr>
        <w:t xml:space="preserve"> – Ситуацио</w:t>
      </w:r>
      <w:r>
        <w:rPr>
          <w:sz w:val="28"/>
          <w:szCs w:val="28"/>
        </w:rPr>
        <w:t>нный план района строительства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Функциональное зонирование проектируемой территории.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центральной части микрорайона планируется размещение детских учреждений, таким образом, </w:t>
      </w:r>
      <w:r w:rsidRPr="00A37E75">
        <w:rPr>
          <w:sz w:val="28"/>
          <w:szCs w:val="28"/>
        </w:rPr>
        <w:t>что их территория будет защищена</w:t>
      </w:r>
      <w:r>
        <w:rPr>
          <w:sz w:val="28"/>
          <w:szCs w:val="28"/>
        </w:rPr>
        <w:t xml:space="preserve"> от шума и вредного воздействия магистральных улиц. Для защиты от шума и вредного воздействия транспортной развязки проектируемая застройка размещается на значительном расстоянии от красной линии (более 20 метров). Территорию между красной линией и линией застройки планируется использовать для организации местного проезда вдоль окаймляющих улиц на которой размещаются почти все парковки для временного хранения автомобилей в микрорайоне Лошица-5. В каждую жилую группу организован отдельный въезд. Функциональные зоны связывает сеть пешеходных аллей и бульваров. Участок детского сада в квартале Лошица 5-1 размещен на внутренних пешеходных связях вне жилых групп. Школа и детский сад в квартале Лошица 5-2 примыкают к пешеходному зеленому бульвару вдоль продолжения ул. Гашкевича. Основные пешеходные направления между остановками общественного транспорта, детским садом и Усадебно-парковым комплексом Лошица решены как широкие пешеходные аллеи. Внутренне пространство жилых дворов предусматривает площадки для игр детей дошкольного и младшего школьного возраста, отдыха взрослого населения, хозяйственных целей. Для активного отдыха взрослого населения и детей старшего школьного возраста запроектированы гимнастические площадки. Часть площадок для активного отдыха предполагается разместить в парковой зоне вдоль р. Свислочь.</w:t>
      </w:r>
    </w:p>
    <w:p w:rsidR="0006091F" w:rsidRPr="0082068C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 w:rsidRPr="0082068C">
        <w:rPr>
          <w:sz w:val="28"/>
          <w:szCs w:val="28"/>
        </w:rPr>
        <w:t>В коммунальной зоне предусмотрена площадка для выгула собак.</w:t>
      </w:r>
    </w:p>
    <w:p w:rsidR="0006091F" w:rsidRPr="0082068C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 w:rsidRPr="0082068C">
        <w:rPr>
          <w:sz w:val="28"/>
          <w:szCs w:val="28"/>
        </w:rPr>
        <w:t>При строительстве улично-дорожной сети в проектах предусматривается:</w:t>
      </w:r>
    </w:p>
    <w:p w:rsidR="0006091F" w:rsidRPr="0082068C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 w:rsidRPr="0082068C">
        <w:rPr>
          <w:sz w:val="28"/>
          <w:szCs w:val="28"/>
        </w:rPr>
        <w:t>- снос зданий и сооружений;</w:t>
      </w:r>
    </w:p>
    <w:p w:rsidR="0006091F" w:rsidRPr="0082068C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 w:rsidRPr="0082068C">
        <w:rPr>
          <w:sz w:val="28"/>
          <w:szCs w:val="28"/>
        </w:rPr>
        <w:t>- строительство улиц;</w:t>
      </w:r>
    </w:p>
    <w:p w:rsidR="0006091F" w:rsidRPr="0082068C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 w:rsidRPr="0082068C">
        <w:rPr>
          <w:sz w:val="28"/>
          <w:szCs w:val="28"/>
        </w:rPr>
        <w:lastRenderedPageBreak/>
        <w:t>- устройство парковок в границах красных линий улицы;</w:t>
      </w:r>
    </w:p>
    <w:p w:rsidR="0006091F" w:rsidRPr="0082068C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 w:rsidRPr="0082068C">
        <w:rPr>
          <w:sz w:val="28"/>
          <w:szCs w:val="28"/>
        </w:rPr>
        <w:t>- устройство тротуаров, велодорожек;</w:t>
      </w:r>
    </w:p>
    <w:p w:rsidR="0006091F" w:rsidRPr="0082068C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 w:rsidRPr="0082068C">
        <w:rPr>
          <w:sz w:val="28"/>
          <w:szCs w:val="28"/>
        </w:rPr>
        <w:t>- строительство внеплощадочных инженерных сетей: наружного освещение, электроснабжения, кабельной линии связи, дождевой и хозяйственно-бытовой канализации, водоснабжения, газоснабжения, теплоснабжения;</w:t>
      </w:r>
    </w:p>
    <w:p w:rsidR="0006091F" w:rsidRPr="0082068C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 w:rsidRPr="0082068C">
        <w:rPr>
          <w:sz w:val="28"/>
          <w:szCs w:val="28"/>
        </w:rPr>
        <w:t>- таксация и озеленение улицы;</w:t>
      </w:r>
    </w:p>
    <w:p w:rsidR="0006091F" w:rsidRPr="0082068C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 w:rsidRPr="0082068C">
        <w:rPr>
          <w:sz w:val="28"/>
          <w:szCs w:val="28"/>
        </w:rPr>
        <w:t>- организация дорожного движения.</w:t>
      </w:r>
    </w:p>
    <w:p w:rsidR="0006091F" w:rsidRDefault="0006091F" w:rsidP="0006091F">
      <w:pPr>
        <w:spacing w:line="0" w:lineRule="atLeast"/>
        <w:ind w:firstLine="709"/>
        <w:rPr>
          <w:sz w:val="28"/>
          <w:szCs w:val="28"/>
        </w:rPr>
      </w:pPr>
    </w:p>
    <w:p w:rsidR="0006091F" w:rsidRPr="007F0C40" w:rsidRDefault="0006091F" w:rsidP="0006091F">
      <w:pPr>
        <w:spacing w:line="0" w:lineRule="atLeast"/>
        <w:rPr>
          <w:b/>
          <w:sz w:val="28"/>
          <w:szCs w:val="28"/>
        </w:rPr>
      </w:pPr>
      <w:r w:rsidRPr="007F0C40">
        <w:rPr>
          <w:b/>
          <w:sz w:val="28"/>
          <w:szCs w:val="28"/>
        </w:rPr>
        <w:t>2 Альтернативные варианты технологических решений и размещения планируемой деятельности (объекта)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 w:rsidRPr="00391EE2">
        <w:rPr>
          <w:sz w:val="28"/>
          <w:szCs w:val="28"/>
        </w:rPr>
        <w:t xml:space="preserve">I вариант. </w:t>
      </w:r>
      <w:r>
        <w:rPr>
          <w:sz w:val="28"/>
          <w:szCs w:val="28"/>
        </w:rPr>
        <w:t xml:space="preserve">Жилая застройка микрорайона «Лошица-5» в г. Минске </w:t>
      </w:r>
      <w:r w:rsidRPr="00391EE2">
        <w:rPr>
          <w:sz w:val="28"/>
          <w:szCs w:val="28"/>
        </w:rPr>
        <w:t>в соответствии с проектными решениями</w:t>
      </w:r>
      <w:r>
        <w:rPr>
          <w:sz w:val="28"/>
          <w:szCs w:val="28"/>
        </w:rPr>
        <w:t xml:space="preserve"> с прилегающими улицами</w:t>
      </w:r>
      <w:r w:rsidRPr="00391EE2">
        <w:rPr>
          <w:sz w:val="28"/>
          <w:szCs w:val="28"/>
        </w:rPr>
        <w:t xml:space="preserve">. </w:t>
      </w:r>
    </w:p>
    <w:p w:rsidR="0006091F" w:rsidRPr="00391EE2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 w:rsidRPr="00391EE2">
        <w:rPr>
          <w:sz w:val="28"/>
          <w:szCs w:val="28"/>
        </w:rPr>
        <w:t xml:space="preserve">В качестве альтернативного варианта предложена «нулевая» альтернатива </w:t>
      </w:r>
      <w:r>
        <w:rPr>
          <w:sz w:val="28"/>
          <w:szCs w:val="28"/>
        </w:rPr>
        <w:t>–</w:t>
      </w:r>
      <w:r w:rsidRPr="00391EE2">
        <w:rPr>
          <w:sz w:val="28"/>
          <w:szCs w:val="28"/>
        </w:rPr>
        <w:t xml:space="preserve"> отказ от планируемой хозяйственной деятельности.</w:t>
      </w:r>
    </w:p>
    <w:p w:rsidR="0006091F" w:rsidRPr="00C33B35" w:rsidRDefault="0006091F" w:rsidP="0006091F">
      <w:pPr>
        <w:rPr>
          <w:sz w:val="28"/>
          <w:szCs w:val="28"/>
        </w:rPr>
      </w:pPr>
    </w:p>
    <w:p w:rsidR="0006091F" w:rsidRPr="004D55A4" w:rsidRDefault="0006091F" w:rsidP="0006091F">
      <w:pPr>
        <w:rPr>
          <w:b/>
          <w:sz w:val="28"/>
          <w:szCs w:val="28"/>
        </w:rPr>
      </w:pPr>
      <w:r w:rsidRPr="004D55A4">
        <w:rPr>
          <w:b/>
          <w:sz w:val="28"/>
          <w:szCs w:val="28"/>
        </w:rPr>
        <w:t>3 Оценка существующего состояния окружающей среды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 w:rsidRPr="00391EE2">
        <w:rPr>
          <w:sz w:val="28"/>
          <w:szCs w:val="28"/>
        </w:rPr>
        <w:t>В соответствии с ТКП 17.02-08-2012 «Охрана окружающей среды и природопользование. Правила проведения оценки воздействия на окружающую среду (ОВОС) и подготовки отчета» при проведении ОВОС детальная оценка существующего состояния окружающей среды и прогноз возможного ее изменения проводятся только в отношении тех компонентов и объектов окружающей среды, которые могут испытывать значимое воздействие в результате планируемой деятельности. В разделе оценено состояние основных компонентов окружающей среды: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91EE2">
        <w:rPr>
          <w:sz w:val="28"/>
          <w:szCs w:val="28"/>
        </w:rPr>
        <w:t xml:space="preserve"> климат;</w:t>
      </w:r>
    </w:p>
    <w:p w:rsidR="0006091F" w:rsidRDefault="0006091F" w:rsidP="000609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91EE2">
        <w:rPr>
          <w:sz w:val="28"/>
          <w:szCs w:val="28"/>
        </w:rPr>
        <w:t xml:space="preserve"> геологическая среда (гидролого-геоморфологические, геологогидрогеологические характеристики);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91EE2">
        <w:rPr>
          <w:sz w:val="28"/>
          <w:szCs w:val="28"/>
        </w:rPr>
        <w:t xml:space="preserve"> рельеф, земельные ресурсы и почвенный покров; 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поверхностные, подземные воды;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91EE2">
        <w:rPr>
          <w:sz w:val="28"/>
          <w:szCs w:val="28"/>
        </w:rPr>
        <w:t xml:space="preserve"> атмосферный воздух.</w:t>
      </w:r>
    </w:p>
    <w:p w:rsidR="0006091F" w:rsidRPr="0082068C" w:rsidRDefault="0006091F" w:rsidP="0006091F">
      <w:pPr>
        <w:ind w:firstLine="708"/>
        <w:jc w:val="both"/>
        <w:rPr>
          <w:sz w:val="28"/>
          <w:szCs w:val="28"/>
        </w:rPr>
      </w:pPr>
      <w:r w:rsidRPr="0082068C">
        <w:rPr>
          <w:sz w:val="28"/>
          <w:szCs w:val="28"/>
        </w:rPr>
        <w:t>- растительный и животный мир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 w:rsidRPr="00B9056E">
        <w:rPr>
          <w:sz w:val="28"/>
          <w:szCs w:val="28"/>
        </w:rPr>
        <w:t>Реализация планируемой деятельности не должна оказывать негативного влияния на сохранность историко-культурных ценностей.</w:t>
      </w:r>
    </w:p>
    <w:p w:rsidR="0006091F" w:rsidRDefault="0006091F" w:rsidP="0006091F">
      <w:pPr>
        <w:rPr>
          <w:sz w:val="28"/>
          <w:szCs w:val="28"/>
        </w:rPr>
      </w:pPr>
    </w:p>
    <w:p w:rsidR="0006091F" w:rsidRPr="004D55A4" w:rsidRDefault="0006091F" w:rsidP="0006091F">
      <w:pPr>
        <w:jc w:val="both"/>
        <w:rPr>
          <w:b/>
          <w:sz w:val="28"/>
          <w:szCs w:val="28"/>
        </w:rPr>
      </w:pPr>
      <w:r w:rsidRPr="004D55A4">
        <w:rPr>
          <w:b/>
        </w:rPr>
        <w:t>3</w:t>
      </w:r>
      <w:r w:rsidRPr="004D55A4">
        <w:rPr>
          <w:b/>
          <w:sz w:val="28"/>
          <w:szCs w:val="28"/>
        </w:rPr>
        <w:t>.1 Климатичес</w:t>
      </w:r>
      <w:r>
        <w:rPr>
          <w:b/>
          <w:sz w:val="28"/>
          <w:szCs w:val="28"/>
        </w:rPr>
        <w:t>кие и метеорологические условия</w:t>
      </w:r>
    </w:p>
    <w:p w:rsidR="0006091F" w:rsidRPr="00605744" w:rsidRDefault="0006091F" w:rsidP="0006091F">
      <w:pPr>
        <w:ind w:firstLine="708"/>
        <w:jc w:val="both"/>
        <w:rPr>
          <w:sz w:val="28"/>
          <w:szCs w:val="28"/>
        </w:rPr>
      </w:pPr>
      <w:r w:rsidRPr="00B9056E">
        <w:rPr>
          <w:sz w:val="28"/>
          <w:szCs w:val="28"/>
        </w:rPr>
        <w:t>Характеристика климатических условий исследуемой территории приводится по данным метеорологических наблюдений на метеостанции в г.</w:t>
      </w:r>
      <w:r>
        <w:rPr>
          <w:sz w:val="28"/>
          <w:szCs w:val="28"/>
        </w:rPr>
        <w:t> </w:t>
      </w:r>
      <w:r w:rsidRPr="00B9056E">
        <w:rPr>
          <w:sz w:val="28"/>
          <w:szCs w:val="28"/>
        </w:rPr>
        <w:t xml:space="preserve">Минске. </w:t>
      </w:r>
      <w:r>
        <w:rPr>
          <w:sz w:val="28"/>
          <w:szCs w:val="28"/>
        </w:rPr>
        <w:t xml:space="preserve">Климатический район для строительства в соответствии с СНБ 2.04.02-2000 «Строительная климатология» - </w:t>
      </w:r>
      <w:r>
        <w:rPr>
          <w:sz w:val="28"/>
          <w:szCs w:val="28"/>
          <w:lang w:val="en-US"/>
        </w:rPr>
        <w:t>II</w:t>
      </w:r>
      <w:r w:rsidRPr="00605744">
        <w:rPr>
          <w:sz w:val="28"/>
          <w:szCs w:val="28"/>
        </w:rPr>
        <w:t xml:space="preserve"> </w:t>
      </w:r>
      <w:r>
        <w:rPr>
          <w:sz w:val="28"/>
          <w:szCs w:val="28"/>
        </w:rPr>
        <w:t>В.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 w:rsidRPr="00B9056E">
        <w:rPr>
          <w:sz w:val="28"/>
          <w:szCs w:val="28"/>
        </w:rPr>
        <w:t>Климат исследуемого района умеренно-континентальный характеризуется четко выраженными сезонами – зимой и летом. Лето достаточно теплое и продолжительное, а зима умеренно холодная. Для данной территории характерны преобладающие воздушные потоки западных направлений.</w:t>
      </w:r>
    </w:p>
    <w:p w:rsidR="0006091F" w:rsidRPr="00946EA9" w:rsidRDefault="0006091F" w:rsidP="0006091F">
      <w:pPr>
        <w:ind w:firstLine="708"/>
        <w:jc w:val="both"/>
        <w:rPr>
          <w:sz w:val="28"/>
          <w:szCs w:val="28"/>
        </w:rPr>
      </w:pPr>
      <w:r w:rsidRPr="00B9056E">
        <w:rPr>
          <w:sz w:val="28"/>
          <w:szCs w:val="28"/>
        </w:rPr>
        <w:lastRenderedPageBreak/>
        <w:t>Среднегодовая температура воздуха за многолетний период равна 5,7</w:t>
      </w:r>
      <w:r w:rsidRPr="00B9056E">
        <w:rPr>
          <w:sz w:val="28"/>
          <w:szCs w:val="28"/>
          <w:vertAlign w:val="superscript"/>
        </w:rPr>
        <w:t>0</w:t>
      </w:r>
      <w:r w:rsidRPr="00B9056E">
        <w:rPr>
          <w:sz w:val="28"/>
          <w:szCs w:val="28"/>
        </w:rPr>
        <w:t>С с минимально наблюденной 2,5</w:t>
      </w:r>
      <w:r w:rsidRPr="00B9056E">
        <w:rPr>
          <w:sz w:val="28"/>
          <w:szCs w:val="28"/>
          <w:vertAlign w:val="superscript"/>
        </w:rPr>
        <w:t>0</w:t>
      </w:r>
      <w:r w:rsidRPr="00B9056E">
        <w:rPr>
          <w:sz w:val="28"/>
          <w:szCs w:val="28"/>
        </w:rPr>
        <w:t>С в 1942 г. и максимально 7,9</w:t>
      </w:r>
      <w:r w:rsidRPr="00B9056E">
        <w:rPr>
          <w:sz w:val="28"/>
          <w:szCs w:val="28"/>
          <w:vertAlign w:val="superscript"/>
        </w:rPr>
        <w:t>0</w:t>
      </w:r>
      <w:r w:rsidRPr="00B9056E">
        <w:rPr>
          <w:sz w:val="28"/>
          <w:szCs w:val="28"/>
        </w:rPr>
        <w:t xml:space="preserve">С в 2008 г. Общая продолжительность зимнего периода с температурой ниже нуля градусов составляет 4 месяца, самым холодным месяцем является январь (- 6,50 С) (рис. 3.1). Таким он бывает в </w:t>
      </w:r>
      <w:r w:rsidRPr="00946EA9">
        <w:rPr>
          <w:sz w:val="28"/>
          <w:szCs w:val="28"/>
        </w:rPr>
        <w:t>45% лет.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 w:rsidRPr="00B9056E">
        <w:rPr>
          <w:sz w:val="28"/>
          <w:szCs w:val="28"/>
        </w:rPr>
        <w:t>Максимальная глубина промерзания почвы приходится на февраль-март месяцы и достигает 80-86 см. В зимние месяцы довольно часто наблюдаются оттепели, хотя в отдельные дни минимальная температура может быть ниже -</w:t>
      </w:r>
      <w:r w:rsidRPr="00D71AB9">
        <w:rPr>
          <w:sz w:val="28"/>
          <w:szCs w:val="28"/>
        </w:rPr>
        <w:t>21</w:t>
      </w:r>
      <w:r w:rsidRPr="00D71AB9">
        <w:rPr>
          <w:sz w:val="28"/>
          <w:szCs w:val="28"/>
          <w:vertAlign w:val="superscript"/>
        </w:rPr>
        <w:t>0</w:t>
      </w:r>
      <w:r w:rsidRPr="00B9056E">
        <w:rPr>
          <w:sz w:val="28"/>
          <w:szCs w:val="28"/>
        </w:rPr>
        <w:t>С.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 w:rsidRPr="00B9056E">
        <w:rPr>
          <w:sz w:val="28"/>
          <w:szCs w:val="28"/>
        </w:rPr>
        <w:t>Снежный покров устанавливается обычно в первой декаде ноября, полный сход его наступает в конце первой декады апреля</w:t>
      </w:r>
      <w:r>
        <w:rPr>
          <w:sz w:val="28"/>
          <w:szCs w:val="28"/>
        </w:rPr>
        <w:t>.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 w:rsidRPr="00B9056E">
        <w:rPr>
          <w:sz w:val="28"/>
          <w:szCs w:val="28"/>
        </w:rPr>
        <w:t>Весенний период начинается с середины апреля и длится до конца мая. Продолжительность летнего периода составляет 120-150 дней, самый теплый месяц года – июль (в 67% лет). За три летних месяца выпадает 239 мм осадков, а за весь теплый период (март-ноябрь) – 450 мм.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 w:rsidRPr="00B9056E">
        <w:rPr>
          <w:sz w:val="28"/>
          <w:szCs w:val="28"/>
        </w:rPr>
        <w:t>Годовая сумма осадков в среднем за многолетний период (с 1891 г. по 2014 г.) составляет 677 мм. В годовом ходе минимальное количество осадков (35 мм) выпадает в феврале, максимальное (88 мм) – в июле.</w:t>
      </w:r>
    </w:p>
    <w:p w:rsidR="0006091F" w:rsidRPr="00B9056E" w:rsidRDefault="0006091F" w:rsidP="0006091F">
      <w:pPr>
        <w:ind w:firstLine="708"/>
        <w:jc w:val="both"/>
        <w:rPr>
          <w:sz w:val="28"/>
          <w:szCs w:val="28"/>
        </w:rPr>
      </w:pPr>
    </w:p>
    <w:p w:rsidR="0006091F" w:rsidRPr="00120EC9" w:rsidRDefault="0006091F" w:rsidP="0006091F">
      <w:pPr>
        <w:jc w:val="both"/>
        <w:rPr>
          <w:sz w:val="28"/>
          <w:szCs w:val="28"/>
        </w:rPr>
      </w:pPr>
      <w:r w:rsidRPr="00120EC9">
        <w:rPr>
          <w:sz w:val="28"/>
          <w:szCs w:val="28"/>
        </w:rPr>
        <w:t>Таблица 3.1 – Максимальное за год суточное количество осадков (мм) различной обеспеченности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55"/>
        <w:gridCol w:w="1355"/>
        <w:gridCol w:w="1355"/>
        <w:gridCol w:w="1355"/>
        <w:gridCol w:w="1096"/>
        <w:gridCol w:w="1615"/>
        <w:gridCol w:w="1356"/>
      </w:tblGrid>
      <w:tr w:rsidR="0006091F" w:rsidRPr="00120EC9" w:rsidTr="004A3BA3">
        <w:trPr>
          <w:trHeight w:val="301"/>
        </w:trPr>
        <w:tc>
          <w:tcPr>
            <w:tcW w:w="6516" w:type="dxa"/>
            <w:gridSpan w:val="5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t>Обеспеченность, %</w:t>
            </w:r>
          </w:p>
        </w:tc>
        <w:tc>
          <w:tcPr>
            <w:tcW w:w="2971" w:type="dxa"/>
            <w:gridSpan w:val="2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t>Наблюденный максимум</w:t>
            </w:r>
          </w:p>
        </w:tc>
      </w:tr>
      <w:tr w:rsidR="0006091F" w:rsidRPr="00120EC9" w:rsidTr="004A3BA3">
        <w:tc>
          <w:tcPr>
            <w:tcW w:w="1355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t>25</w:t>
            </w:r>
          </w:p>
        </w:tc>
        <w:tc>
          <w:tcPr>
            <w:tcW w:w="1355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t>10</w:t>
            </w:r>
          </w:p>
        </w:tc>
        <w:tc>
          <w:tcPr>
            <w:tcW w:w="1355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t>5</w:t>
            </w:r>
          </w:p>
        </w:tc>
        <w:tc>
          <w:tcPr>
            <w:tcW w:w="1355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t>2</w:t>
            </w:r>
          </w:p>
        </w:tc>
        <w:tc>
          <w:tcPr>
            <w:tcW w:w="1096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t>1</w:t>
            </w:r>
          </w:p>
        </w:tc>
        <w:tc>
          <w:tcPr>
            <w:tcW w:w="1615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t>мм</w:t>
            </w:r>
          </w:p>
        </w:tc>
        <w:tc>
          <w:tcPr>
            <w:tcW w:w="1356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t>дата</w:t>
            </w:r>
          </w:p>
        </w:tc>
      </w:tr>
      <w:tr w:rsidR="0006091F" w:rsidRPr="00120EC9" w:rsidTr="004A3BA3">
        <w:tc>
          <w:tcPr>
            <w:tcW w:w="1355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t>30</w:t>
            </w:r>
          </w:p>
        </w:tc>
        <w:tc>
          <w:tcPr>
            <w:tcW w:w="1355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t>52</w:t>
            </w:r>
          </w:p>
        </w:tc>
        <w:tc>
          <w:tcPr>
            <w:tcW w:w="1355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t>60</w:t>
            </w:r>
          </w:p>
        </w:tc>
        <w:tc>
          <w:tcPr>
            <w:tcW w:w="1355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t>71</w:t>
            </w:r>
          </w:p>
        </w:tc>
        <w:tc>
          <w:tcPr>
            <w:tcW w:w="1096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t>81</w:t>
            </w:r>
          </w:p>
        </w:tc>
        <w:tc>
          <w:tcPr>
            <w:tcW w:w="1615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t>&gt;4</w:t>
            </w:r>
          </w:p>
        </w:tc>
        <w:tc>
          <w:tcPr>
            <w:tcW w:w="1356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t>9.VII.1973</w:t>
            </w:r>
          </w:p>
        </w:tc>
      </w:tr>
    </w:tbl>
    <w:p w:rsidR="0006091F" w:rsidRDefault="0006091F" w:rsidP="0006091F">
      <w:pPr>
        <w:rPr>
          <w:sz w:val="28"/>
          <w:szCs w:val="28"/>
        </w:rPr>
      </w:pPr>
    </w:p>
    <w:p w:rsidR="0006091F" w:rsidRPr="00120EC9" w:rsidRDefault="0006091F" w:rsidP="0006091F">
      <w:pPr>
        <w:rPr>
          <w:sz w:val="28"/>
          <w:szCs w:val="28"/>
        </w:rPr>
      </w:pPr>
      <w:r w:rsidRPr="00120EC9">
        <w:rPr>
          <w:sz w:val="28"/>
          <w:szCs w:val="28"/>
        </w:rPr>
        <w:t>Таблица 3.2 – Среднее число дней с различным количеством осадков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875"/>
        <w:gridCol w:w="1147"/>
        <w:gridCol w:w="1155"/>
        <w:gridCol w:w="1150"/>
        <w:gridCol w:w="1154"/>
        <w:gridCol w:w="1155"/>
        <w:gridCol w:w="1155"/>
      </w:tblGrid>
      <w:tr w:rsidR="0006091F" w:rsidTr="004A3BA3">
        <w:tc>
          <w:tcPr>
            <w:tcW w:w="1696" w:type="dxa"/>
            <w:vMerge w:val="restart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t>Количество осадков, мм</w:t>
            </w:r>
          </w:p>
        </w:tc>
        <w:tc>
          <w:tcPr>
            <w:tcW w:w="7791" w:type="dxa"/>
            <w:gridSpan w:val="7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t>Среднее число дней по месяцам</w:t>
            </w:r>
          </w:p>
        </w:tc>
      </w:tr>
      <w:tr w:rsidR="0006091F" w:rsidTr="004A3BA3">
        <w:tc>
          <w:tcPr>
            <w:tcW w:w="1696" w:type="dxa"/>
            <w:vMerge/>
            <w:vAlign w:val="center"/>
          </w:tcPr>
          <w:p w:rsidR="0006091F" w:rsidRPr="00120EC9" w:rsidRDefault="0006091F" w:rsidP="004A3BA3">
            <w:pPr>
              <w:jc w:val="center"/>
            </w:pPr>
          </w:p>
        </w:tc>
        <w:tc>
          <w:tcPr>
            <w:tcW w:w="875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rPr>
                <w:lang w:val="en-US"/>
              </w:rPr>
              <w:t>IV</w:t>
            </w:r>
          </w:p>
        </w:tc>
        <w:tc>
          <w:tcPr>
            <w:tcW w:w="1147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rPr>
                <w:lang w:val="en-US"/>
              </w:rPr>
              <w:t>V</w:t>
            </w:r>
          </w:p>
        </w:tc>
        <w:tc>
          <w:tcPr>
            <w:tcW w:w="1155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rPr>
                <w:lang w:val="en-US"/>
              </w:rPr>
              <w:t>VI</w:t>
            </w:r>
          </w:p>
        </w:tc>
        <w:tc>
          <w:tcPr>
            <w:tcW w:w="1150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rPr>
                <w:lang w:val="en-US"/>
              </w:rPr>
              <w:t>VII</w:t>
            </w:r>
          </w:p>
        </w:tc>
        <w:tc>
          <w:tcPr>
            <w:tcW w:w="1154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rPr>
                <w:lang w:val="en-US"/>
              </w:rPr>
              <w:t>VIII</w:t>
            </w:r>
          </w:p>
        </w:tc>
        <w:tc>
          <w:tcPr>
            <w:tcW w:w="1155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rPr>
                <w:lang w:val="en-US"/>
              </w:rPr>
              <w:t>IX</w:t>
            </w:r>
          </w:p>
        </w:tc>
        <w:tc>
          <w:tcPr>
            <w:tcW w:w="1155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rPr>
                <w:lang w:val="en-US"/>
              </w:rPr>
              <w:t>X</w:t>
            </w:r>
          </w:p>
        </w:tc>
      </w:tr>
      <w:tr w:rsidR="0006091F" w:rsidTr="004A3BA3">
        <w:trPr>
          <w:trHeight w:val="982"/>
        </w:trPr>
        <w:tc>
          <w:tcPr>
            <w:tcW w:w="1696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t>10.0</w:t>
            </w:r>
          </w:p>
          <w:p w:rsidR="0006091F" w:rsidRPr="00120EC9" w:rsidRDefault="0006091F" w:rsidP="004A3BA3">
            <w:pPr>
              <w:jc w:val="center"/>
            </w:pPr>
            <w:r w:rsidRPr="00120EC9">
              <w:t>20.0</w:t>
            </w:r>
          </w:p>
          <w:p w:rsidR="0006091F" w:rsidRPr="00120EC9" w:rsidRDefault="0006091F" w:rsidP="004A3BA3">
            <w:pPr>
              <w:jc w:val="center"/>
            </w:pPr>
            <w:r w:rsidRPr="00120EC9">
              <w:t>30.0</w:t>
            </w:r>
          </w:p>
        </w:tc>
        <w:tc>
          <w:tcPr>
            <w:tcW w:w="875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t>0,9</w:t>
            </w:r>
          </w:p>
          <w:p w:rsidR="0006091F" w:rsidRPr="00120EC9" w:rsidRDefault="0006091F" w:rsidP="004A3BA3">
            <w:pPr>
              <w:jc w:val="center"/>
            </w:pPr>
            <w:r w:rsidRPr="00120EC9">
              <w:t>0,2</w:t>
            </w:r>
          </w:p>
          <w:p w:rsidR="0006091F" w:rsidRPr="00120EC9" w:rsidRDefault="0006091F" w:rsidP="004A3BA3">
            <w:pPr>
              <w:jc w:val="center"/>
            </w:pPr>
            <w:r w:rsidRPr="00120EC9">
              <w:t>0,03</w:t>
            </w:r>
          </w:p>
        </w:tc>
        <w:tc>
          <w:tcPr>
            <w:tcW w:w="1147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t>1,6</w:t>
            </w:r>
          </w:p>
          <w:p w:rsidR="0006091F" w:rsidRPr="00120EC9" w:rsidRDefault="0006091F" w:rsidP="004A3BA3">
            <w:pPr>
              <w:jc w:val="center"/>
            </w:pPr>
            <w:r w:rsidRPr="00120EC9">
              <w:t>0,4</w:t>
            </w:r>
          </w:p>
          <w:p w:rsidR="0006091F" w:rsidRPr="00120EC9" w:rsidRDefault="0006091F" w:rsidP="004A3BA3">
            <w:pPr>
              <w:jc w:val="center"/>
            </w:pPr>
            <w:r w:rsidRPr="00120EC9">
              <w:t>0,1</w:t>
            </w:r>
          </w:p>
        </w:tc>
        <w:tc>
          <w:tcPr>
            <w:tcW w:w="1155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t>2,3</w:t>
            </w:r>
          </w:p>
          <w:p w:rsidR="0006091F" w:rsidRPr="00120EC9" w:rsidRDefault="0006091F" w:rsidP="004A3BA3">
            <w:pPr>
              <w:jc w:val="center"/>
            </w:pPr>
            <w:r w:rsidRPr="00120EC9">
              <w:t>0,7</w:t>
            </w:r>
          </w:p>
          <w:p w:rsidR="0006091F" w:rsidRPr="00120EC9" w:rsidRDefault="0006091F" w:rsidP="004A3BA3">
            <w:pPr>
              <w:jc w:val="center"/>
            </w:pPr>
            <w:r w:rsidRPr="00120EC9">
              <w:t>0,02</w:t>
            </w:r>
          </w:p>
        </w:tc>
        <w:tc>
          <w:tcPr>
            <w:tcW w:w="1150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t>2,5</w:t>
            </w:r>
          </w:p>
          <w:p w:rsidR="0006091F" w:rsidRPr="00120EC9" w:rsidRDefault="0006091F" w:rsidP="004A3BA3">
            <w:pPr>
              <w:jc w:val="center"/>
            </w:pPr>
            <w:r w:rsidRPr="00120EC9">
              <w:t>0,8</w:t>
            </w:r>
          </w:p>
          <w:p w:rsidR="0006091F" w:rsidRPr="00120EC9" w:rsidRDefault="0006091F" w:rsidP="004A3BA3">
            <w:pPr>
              <w:jc w:val="center"/>
            </w:pPr>
            <w:r w:rsidRPr="00120EC9">
              <w:t>0,3</w:t>
            </w:r>
          </w:p>
        </w:tc>
        <w:tc>
          <w:tcPr>
            <w:tcW w:w="1154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t>2,5</w:t>
            </w:r>
          </w:p>
          <w:p w:rsidR="0006091F" w:rsidRPr="00120EC9" w:rsidRDefault="0006091F" w:rsidP="004A3BA3">
            <w:pPr>
              <w:jc w:val="center"/>
            </w:pPr>
            <w:r w:rsidRPr="00120EC9">
              <w:t>0,7</w:t>
            </w:r>
          </w:p>
          <w:p w:rsidR="0006091F" w:rsidRPr="00120EC9" w:rsidRDefault="0006091F" w:rsidP="004A3BA3">
            <w:pPr>
              <w:jc w:val="center"/>
            </w:pPr>
            <w:r w:rsidRPr="00120EC9">
              <w:t>0,2</w:t>
            </w:r>
          </w:p>
        </w:tc>
        <w:tc>
          <w:tcPr>
            <w:tcW w:w="1155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t>1,5</w:t>
            </w:r>
          </w:p>
          <w:p w:rsidR="0006091F" w:rsidRPr="00120EC9" w:rsidRDefault="0006091F" w:rsidP="004A3BA3">
            <w:pPr>
              <w:jc w:val="center"/>
            </w:pPr>
            <w:r w:rsidRPr="00120EC9">
              <w:t>0,3</w:t>
            </w:r>
          </w:p>
          <w:p w:rsidR="0006091F" w:rsidRPr="00120EC9" w:rsidRDefault="0006091F" w:rsidP="004A3BA3">
            <w:pPr>
              <w:jc w:val="center"/>
            </w:pPr>
            <w:r w:rsidRPr="00120EC9">
              <w:t>0,07</w:t>
            </w:r>
          </w:p>
        </w:tc>
        <w:tc>
          <w:tcPr>
            <w:tcW w:w="1155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t>1,0</w:t>
            </w:r>
          </w:p>
          <w:p w:rsidR="0006091F" w:rsidRPr="00120EC9" w:rsidRDefault="0006091F" w:rsidP="004A3BA3">
            <w:pPr>
              <w:jc w:val="center"/>
            </w:pPr>
            <w:r w:rsidRPr="00120EC9">
              <w:t>0,1</w:t>
            </w:r>
          </w:p>
          <w:p w:rsidR="0006091F" w:rsidRPr="00120EC9" w:rsidRDefault="0006091F" w:rsidP="004A3BA3">
            <w:pPr>
              <w:jc w:val="center"/>
            </w:pPr>
            <w:r w:rsidRPr="00120EC9">
              <w:t>0,01</w:t>
            </w:r>
          </w:p>
        </w:tc>
      </w:tr>
    </w:tbl>
    <w:p w:rsidR="0006091F" w:rsidRDefault="0006091F" w:rsidP="0006091F"/>
    <w:p w:rsidR="0006091F" w:rsidRPr="00120EC9" w:rsidRDefault="0006091F" w:rsidP="0006091F">
      <w:pPr>
        <w:jc w:val="both"/>
        <w:rPr>
          <w:sz w:val="28"/>
          <w:szCs w:val="28"/>
        </w:rPr>
      </w:pPr>
      <w:r w:rsidRPr="00120EC9">
        <w:rPr>
          <w:sz w:val="28"/>
          <w:szCs w:val="28"/>
        </w:rPr>
        <w:t>Таблица 3.3 – Месячное количество осадков за теплый период, мм (среднемноголетние значения)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185"/>
        <w:gridCol w:w="1186"/>
        <w:gridCol w:w="1186"/>
        <w:gridCol w:w="1186"/>
        <w:gridCol w:w="1186"/>
        <w:gridCol w:w="1186"/>
        <w:gridCol w:w="1186"/>
        <w:gridCol w:w="1186"/>
      </w:tblGrid>
      <w:tr w:rsidR="0006091F" w:rsidTr="004A3BA3">
        <w:trPr>
          <w:jc w:val="center"/>
        </w:trPr>
        <w:tc>
          <w:tcPr>
            <w:tcW w:w="1185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rPr>
                <w:lang w:val="en-US"/>
              </w:rPr>
              <w:t>IV</w:t>
            </w:r>
          </w:p>
        </w:tc>
        <w:tc>
          <w:tcPr>
            <w:tcW w:w="1186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rPr>
                <w:lang w:val="en-US"/>
              </w:rPr>
              <w:t>V</w:t>
            </w:r>
          </w:p>
        </w:tc>
        <w:tc>
          <w:tcPr>
            <w:tcW w:w="1186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rPr>
                <w:lang w:val="en-US"/>
              </w:rPr>
              <w:t>VI</w:t>
            </w:r>
          </w:p>
        </w:tc>
        <w:tc>
          <w:tcPr>
            <w:tcW w:w="1186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rPr>
                <w:lang w:val="en-US"/>
              </w:rPr>
              <w:t>VII</w:t>
            </w:r>
          </w:p>
        </w:tc>
        <w:tc>
          <w:tcPr>
            <w:tcW w:w="1186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rPr>
                <w:lang w:val="en-US"/>
              </w:rPr>
              <w:t>VIII</w:t>
            </w:r>
          </w:p>
        </w:tc>
        <w:tc>
          <w:tcPr>
            <w:tcW w:w="1186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rPr>
                <w:lang w:val="en-US"/>
              </w:rPr>
              <w:t>IX</w:t>
            </w:r>
          </w:p>
        </w:tc>
        <w:tc>
          <w:tcPr>
            <w:tcW w:w="1186" w:type="dxa"/>
            <w:vAlign w:val="center"/>
          </w:tcPr>
          <w:p w:rsidR="0006091F" w:rsidRPr="00120EC9" w:rsidRDefault="0006091F" w:rsidP="004A3BA3">
            <w:pPr>
              <w:jc w:val="center"/>
            </w:pPr>
            <w:r w:rsidRPr="00120EC9">
              <w:rPr>
                <w:lang w:val="en-US"/>
              </w:rPr>
              <w:t>X</w:t>
            </w:r>
          </w:p>
        </w:tc>
        <w:tc>
          <w:tcPr>
            <w:tcW w:w="1186" w:type="dxa"/>
          </w:tcPr>
          <w:p w:rsidR="0006091F" w:rsidRPr="00120EC9" w:rsidRDefault="0006091F" w:rsidP="004A3BA3">
            <w:pPr>
              <w:jc w:val="both"/>
            </w:pPr>
            <w:r w:rsidRPr="00120EC9">
              <w:rPr>
                <w:lang w:val="en-US"/>
              </w:rPr>
              <w:t>IV</w:t>
            </w:r>
            <w:r>
              <w:t>-</w:t>
            </w:r>
            <w:r w:rsidRPr="00120EC9">
              <w:rPr>
                <w:lang w:val="en-US"/>
              </w:rPr>
              <w:t xml:space="preserve"> X</w:t>
            </w:r>
          </w:p>
        </w:tc>
      </w:tr>
      <w:tr w:rsidR="0006091F" w:rsidTr="004A3BA3">
        <w:trPr>
          <w:jc w:val="center"/>
        </w:trPr>
        <w:tc>
          <w:tcPr>
            <w:tcW w:w="1185" w:type="dxa"/>
          </w:tcPr>
          <w:p w:rsidR="0006091F" w:rsidRDefault="0006091F" w:rsidP="004A3BA3">
            <w:pPr>
              <w:jc w:val="center"/>
            </w:pPr>
            <w:r>
              <w:t>48</w:t>
            </w:r>
          </w:p>
        </w:tc>
        <w:tc>
          <w:tcPr>
            <w:tcW w:w="1186" w:type="dxa"/>
          </w:tcPr>
          <w:p w:rsidR="0006091F" w:rsidRDefault="0006091F" w:rsidP="004A3BA3">
            <w:pPr>
              <w:jc w:val="center"/>
            </w:pPr>
            <w:r>
              <w:t>61</w:t>
            </w:r>
          </w:p>
        </w:tc>
        <w:tc>
          <w:tcPr>
            <w:tcW w:w="1186" w:type="dxa"/>
          </w:tcPr>
          <w:p w:rsidR="0006091F" w:rsidRDefault="0006091F" w:rsidP="004A3BA3">
            <w:pPr>
              <w:jc w:val="center"/>
            </w:pPr>
            <w:r>
              <w:t>81</w:t>
            </w:r>
          </w:p>
        </w:tc>
        <w:tc>
          <w:tcPr>
            <w:tcW w:w="1186" w:type="dxa"/>
          </w:tcPr>
          <w:p w:rsidR="0006091F" w:rsidRDefault="0006091F" w:rsidP="004A3BA3">
            <w:pPr>
              <w:jc w:val="center"/>
            </w:pPr>
            <w:r>
              <w:t>90</w:t>
            </w:r>
          </w:p>
        </w:tc>
        <w:tc>
          <w:tcPr>
            <w:tcW w:w="1186" w:type="dxa"/>
          </w:tcPr>
          <w:p w:rsidR="0006091F" w:rsidRDefault="0006091F" w:rsidP="004A3BA3">
            <w:pPr>
              <w:jc w:val="center"/>
            </w:pPr>
            <w:r>
              <w:t>83</w:t>
            </w:r>
          </w:p>
        </w:tc>
        <w:tc>
          <w:tcPr>
            <w:tcW w:w="1186" w:type="dxa"/>
          </w:tcPr>
          <w:p w:rsidR="0006091F" w:rsidRDefault="0006091F" w:rsidP="004A3BA3">
            <w:pPr>
              <w:jc w:val="center"/>
            </w:pPr>
            <w:r>
              <w:t>59</w:t>
            </w:r>
          </w:p>
        </w:tc>
        <w:tc>
          <w:tcPr>
            <w:tcW w:w="1186" w:type="dxa"/>
          </w:tcPr>
          <w:p w:rsidR="0006091F" w:rsidRDefault="0006091F" w:rsidP="004A3BA3">
            <w:pPr>
              <w:jc w:val="center"/>
            </w:pPr>
            <w:r>
              <w:t>50</w:t>
            </w:r>
          </w:p>
        </w:tc>
        <w:tc>
          <w:tcPr>
            <w:tcW w:w="1186" w:type="dxa"/>
          </w:tcPr>
          <w:p w:rsidR="0006091F" w:rsidRDefault="0006091F" w:rsidP="004A3BA3">
            <w:pPr>
              <w:jc w:val="center"/>
            </w:pPr>
            <w:r>
              <w:t>472</w:t>
            </w:r>
          </w:p>
        </w:tc>
      </w:tr>
    </w:tbl>
    <w:p w:rsidR="0006091F" w:rsidRDefault="0006091F" w:rsidP="0006091F">
      <w:pPr>
        <w:jc w:val="both"/>
      </w:pP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 w:rsidRPr="00120EC9">
        <w:rPr>
          <w:sz w:val="28"/>
          <w:szCs w:val="28"/>
        </w:rPr>
        <w:t>Наибольшее количество поверхностного стока будет наблюдаться в период весеннего снеготаяния и летние месяцы (июнь-август), в период выпадения интенсивных дождей. Ветровой режим является важным фактором, влияющим на распространение примесей в атмосфере. Направление ветра определяет горизонтальный перенос загрязняющих веществ в атмосферном воздухе. Распределение повторяемости ветра по направлениям представлено в таблице 3.4,</w:t>
      </w:r>
      <w:r>
        <w:rPr>
          <w:sz w:val="28"/>
          <w:szCs w:val="28"/>
        </w:rPr>
        <w:t xml:space="preserve"> в соответствии с данными Белгидромет (№9-2-3/190 от 11.02.2020). 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</w:p>
    <w:p w:rsidR="0006091F" w:rsidRDefault="0006091F" w:rsidP="0006091F">
      <w:pPr>
        <w:jc w:val="both"/>
        <w:rPr>
          <w:sz w:val="28"/>
          <w:szCs w:val="28"/>
        </w:rPr>
      </w:pPr>
      <w:r w:rsidRPr="00120EC9">
        <w:rPr>
          <w:sz w:val="28"/>
          <w:szCs w:val="28"/>
        </w:rPr>
        <w:t>Таблица 3.4 - Среднегодовая роза ветров в районе исследований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0"/>
        <w:gridCol w:w="925"/>
        <w:gridCol w:w="920"/>
        <w:gridCol w:w="930"/>
        <w:gridCol w:w="921"/>
        <w:gridCol w:w="928"/>
        <w:gridCol w:w="921"/>
        <w:gridCol w:w="923"/>
        <w:gridCol w:w="1396"/>
      </w:tblGrid>
      <w:tr w:rsidR="0006091F" w:rsidRPr="00120EC9" w:rsidTr="004A3BA3">
        <w:trPr>
          <w:trHeight w:val="498"/>
        </w:trPr>
        <w:tc>
          <w:tcPr>
            <w:tcW w:w="8784" w:type="dxa"/>
            <w:gridSpan w:val="9"/>
            <w:vAlign w:val="center"/>
          </w:tcPr>
          <w:p w:rsidR="0006091F" w:rsidRPr="00120EC9" w:rsidRDefault="0006091F" w:rsidP="004A3BA3">
            <w:pPr>
              <w:jc w:val="center"/>
            </w:pPr>
            <w:r>
              <w:lastRenderedPageBreak/>
              <w:t>Среднегодовая роза ветров, %</w:t>
            </w:r>
          </w:p>
        </w:tc>
      </w:tr>
      <w:tr w:rsidR="0006091F" w:rsidRPr="00120EC9" w:rsidTr="004A3BA3">
        <w:trPr>
          <w:trHeight w:val="391"/>
        </w:trPr>
        <w:tc>
          <w:tcPr>
            <w:tcW w:w="920" w:type="dxa"/>
            <w:vAlign w:val="center"/>
          </w:tcPr>
          <w:p w:rsidR="0006091F" w:rsidRPr="001F0842" w:rsidRDefault="0006091F" w:rsidP="004A3B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925" w:type="dxa"/>
            <w:vAlign w:val="center"/>
          </w:tcPr>
          <w:p w:rsidR="0006091F" w:rsidRPr="001F0842" w:rsidRDefault="0006091F" w:rsidP="004A3BA3">
            <w:pPr>
              <w:jc w:val="center"/>
            </w:pPr>
            <w:r>
              <w:t>СВ</w:t>
            </w:r>
          </w:p>
        </w:tc>
        <w:tc>
          <w:tcPr>
            <w:tcW w:w="920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В</w:t>
            </w:r>
          </w:p>
        </w:tc>
        <w:tc>
          <w:tcPr>
            <w:tcW w:w="930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ЮВ</w:t>
            </w:r>
          </w:p>
        </w:tc>
        <w:tc>
          <w:tcPr>
            <w:tcW w:w="921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Ю</w:t>
            </w:r>
          </w:p>
        </w:tc>
        <w:tc>
          <w:tcPr>
            <w:tcW w:w="928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ЮЗ</w:t>
            </w:r>
          </w:p>
        </w:tc>
        <w:tc>
          <w:tcPr>
            <w:tcW w:w="921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З</w:t>
            </w:r>
          </w:p>
        </w:tc>
        <w:tc>
          <w:tcPr>
            <w:tcW w:w="923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СЗ</w:t>
            </w:r>
          </w:p>
        </w:tc>
        <w:tc>
          <w:tcPr>
            <w:tcW w:w="1396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штиль</w:t>
            </w:r>
          </w:p>
        </w:tc>
      </w:tr>
      <w:tr w:rsidR="0006091F" w:rsidRPr="00120EC9" w:rsidTr="004A3BA3">
        <w:trPr>
          <w:trHeight w:val="269"/>
        </w:trPr>
        <w:tc>
          <w:tcPr>
            <w:tcW w:w="920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6</w:t>
            </w:r>
          </w:p>
        </w:tc>
        <w:tc>
          <w:tcPr>
            <w:tcW w:w="925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4</w:t>
            </w:r>
          </w:p>
        </w:tc>
        <w:tc>
          <w:tcPr>
            <w:tcW w:w="920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9</w:t>
            </w:r>
          </w:p>
        </w:tc>
        <w:tc>
          <w:tcPr>
            <w:tcW w:w="930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12</w:t>
            </w:r>
          </w:p>
        </w:tc>
        <w:tc>
          <w:tcPr>
            <w:tcW w:w="921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20</w:t>
            </w:r>
          </w:p>
        </w:tc>
        <w:tc>
          <w:tcPr>
            <w:tcW w:w="928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17</w:t>
            </w:r>
          </w:p>
        </w:tc>
        <w:tc>
          <w:tcPr>
            <w:tcW w:w="921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20</w:t>
            </w:r>
          </w:p>
        </w:tc>
        <w:tc>
          <w:tcPr>
            <w:tcW w:w="923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12</w:t>
            </w:r>
          </w:p>
        </w:tc>
        <w:tc>
          <w:tcPr>
            <w:tcW w:w="1396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3</w:t>
            </w:r>
          </w:p>
        </w:tc>
      </w:tr>
      <w:tr w:rsidR="0006091F" w:rsidRPr="00120EC9" w:rsidTr="004A3BA3">
        <w:trPr>
          <w:trHeight w:val="273"/>
        </w:trPr>
        <w:tc>
          <w:tcPr>
            <w:tcW w:w="920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14</w:t>
            </w:r>
          </w:p>
        </w:tc>
        <w:tc>
          <w:tcPr>
            <w:tcW w:w="925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9</w:t>
            </w:r>
          </w:p>
        </w:tc>
        <w:tc>
          <w:tcPr>
            <w:tcW w:w="920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9</w:t>
            </w:r>
          </w:p>
        </w:tc>
        <w:tc>
          <w:tcPr>
            <w:tcW w:w="930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6</w:t>
            </w:r>
          </w:p>
        </w:tc>
        <w:tc>
          <w:tcPr>
            <w:tcW w:w="921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10</w:t>
            </w:r>
          </w:p>
        </w:tc>
        <w:tc>
          <w:tcPr>
            <w:tcW w:w="928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12</w:t>
            </w:r>
          </w:p>
        </w:tc>
        <w:tc>
          <w:tcPr>
            <w:tcW w:w="921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20</w:t>
            </w:r>
          </w:p>
        </w:tc>
        <w:tc>
          <w:tcPr>
            <w:tcW w:w="923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20</w:t>
            </w:r>
          </w:p>
        </w:tc>
        <w:tc>
          <w:tcPr>
            <w:tcW w:w="1396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7</w:t>
            </w:r>
          </w:p>
        </w:tc>
      </w:tr>
      <w:tr w:rsidR="0006091F" w:rsidRPr="00120EC9" w:rsidTr="004A3BA3">
        <w:trPr>
          <w:trHeight w:val="263"/>
        </w:trPr>
        <w:tc>
          <w:tcPr>
            <w:tcW w:w="920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9</w:t>
            </w:r>
          </w:p>
        </w:tc>
        <w:tc>
          <w:tcPr>
            <w:tcW w:w="925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8</w:t>
            </w:r>
          </w:p>
        </w:tc>
        <w:tc>
          <w:tcPr>
            <w:tcW w:w="920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11</w:t>
            </w:r>
          </w:p>
        </w:tc>
        <w:tc>
          <w:tcPr>
            <w:tcW w:w="930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11</w:t>
            </w:r>
          </w:p>
        </w:tc>
        <w:tc>
          <w:tcPr>
            <w:tcW w:w="921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16</w:t>
            </w:r>
          </w:p>
        </w:tc>
        <w:tc>
          <w:tcPr>
            <w:tcW w:w="928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13</w:t>
            </w:r>
          </w:p>
        </w:tc>
        <w:tc>
          <w:tcPr>
            <w:tcW w:w="921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18</w:t>
            </w:r>
          </w:p>
        </w:tc>
        <w:tc>
          <w:tcPr>
            <w:tcW w:w="923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14</w:t>
            </w:r>
          </w:p>
        </w:tc>
        <w:tc>
          <w:tcPr>
            <w:tcW w:w="1396" w:type="dxa"/>
            <w:vAlign w:val="center"/>
          </w:tcPr>
          <w:p w:rsidR="0006091F" w:rsidRPr="00120EC9" w:rsidRDefault="0006091F" w:rsidP="004A3BA3">
            <w:pPr>
              <w:jc w:val="center"/>
            </w:pPr>
            <w:r>
              <w:t>5</w:t>
            </w:r>
          </w:p>
        </w:tc>
      </w:tr>
    </w:tbl>
    <w:p w:rsidR="0006091F" w:rsidRDefault="0006091F" w:rsidP="0006091F">
      <w:pPr>
        <w:ind w:firstLine="708"/>
        <w:jc w:val="both"/>
        <w:rPr>
          <w:sz w:val="28"/>
          <w:szCs w:val="28"/>
        </w:rPr>
      </w:pPr>
      <w:r w:rsidRPr="001F0842">
        <w:rPr>
          <w:sz w:val="28"/>
          <w:szCs w:val="28"/>
        </w:rPr>
        <w:t>В районе исследований в летнее время преобладают ветры западных и северо-западных направлений, в зимнее – южных, и западных направлений. В целом за год преобладают южные и западные ветра, наименьшая повторяемость у ветров 20 северной четверти горизонта. Средне годовая скорость ветра, повторяемость превышения которой составляет 5% равна 5</w:t>
      </w:r>
      <w:r>
        <w:rPr>
          <w:sz w:val="28"/>
          <w:szCs w:val="28"/>
        </w:rPr>
        <w:t> м/с.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</w:p>
    <w:p w:rsidR="0006091F" w:rsidRPr="00756EF5" w:rsidRDefault="0006091F" w:rsidP="0006091F">
      <w:pPr>
        <w:ind w:firstLine="708"/>
        <w:jc w:val="both"/>
        <w:rPr>
          <w:b/>
          <w:sz w:val="28"/>
          <w:szCs w:val="28"/>
        </w:rPr>
      </w:pPr>
      <w:r w:rsidRPr="00756EF5">
        <w:rPr>
          <w:b/>
          <w:sz w:val="28"/>
          <w:szCs w:val="28"/>
        </w:rPr>
        <w:t>3.2 Радиационная обстановка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 w:rsidRPr="001F0842">
        <w:rPr>
          <w:sz w:val="28"/>
          <w:szCs w:val="28"/>
        </w:rPr>
        <w:t>С целью оценки состояния радиационной обстановки ведется радиационный мониторинг.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 w:rsidRPr="001F0842">
        <w:rPr>
          <w:sz w:val="28"/>
          <w:szCs w:val="28"/>
        </w:rPr>
        <w:t>В Минске находится пункт измерение уровней мощности дозы гаммаизлучения, пункты отбора проб радиоактивных аэрозолей в приземном слое атмосферы, пункты отбора проб радиоактивных выпадений.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 w:rsidRPr="001F0842">
        <w:rPr>
          <w:sz w:val="28"/>
          <w:szCs w:val="28"/>
        </w:rPr>
        <w:t>Радиационная обстановка на территории г. Минска в 2018 году оставалась стабильной, не выявлено ни одного случая превышения уровней МД над установившимися многолетними значениями.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 w:rsidRPr="001F0842">
        <w:rPr>
          <w:sz w:val="28"/>
          <w:szCs w:val="28"/>
        </w:rPr>
        <w:t>Максимальные среднемесячные значения суммарной бета-активности радиоактивных выпадений из атмосферы во втором квартале 2018 г. Минск составляли 2,5 Бк/м2 сутки (март). В 2016 году максимальные среднемесячные значения суммарной бета-активности радиоактивных выпадений из атмосферы составляли 2,6 Бк/м2 сутки и приходились на октябрь месяц.</w:t>
      </w:r>
    </w:p>
    <w:p w:rsidR="0006091F" w:rsidRDefault="0006091F" w:rsidP="0006091F">
      <w:pPr>
        <w:ind w:firstLine="708"/>
        <w:rPr>
          <w:b/>
          <w:sz w:val="28"/>
          <w:szCs w:val="28"/>
        </w:rPr>
      </w:pPr>
    </w:p>
    <w:p w:rsidR="0006091F" w:rsidRPr="001F0842" w:rsidRDefault="0006091F" w:rsidP="0006091F">
      <w:pPr>
        <w:ind w:firstLine="708"/>
        <w:rPr>
          <w:b/>
          <w:sz w:val="28"/>
          <w:szCs w:val="28"/>
        </w:rPr>
      </w:pPr>
      <w:r w:rsidRPr="001F0842">
        <w:rPr>
          <w:b/>
          <w:sz w:val="28"/>
          <w:szCs w:val="28"/>
        </w:rPr>
        <w:t>3.3 Атмосферный воздух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 w:rsidRPr="001F0842">
        <w:rPr>
          <w:sz w:val="28"/>
          <w:szCs w:val="28"/>
        </w:rPr>
        <w:t>Атмосферный воздух относится к числу приоритетных факторов окружающей среды, оказывающих влияние на состояние здоровья населения.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 w:rsidRPr="001F0842">
        <w:rPr>
          <w:sz w:val="28"/>
          <w:szCs w:val="28"/>
        </w:rPr>
        <w:t>Основным источником загрязнения атмосферного воздуха города является транспорт. Основными стационарными источниками загрязнения атмосферного воздуха являются РУП «Минский тракторный завод», филиалы РУП «Минскэнерго» (ТЭЦ – 3, ТЭЦ – 4), Минские тепловые сети, КУПП «Минскводоканал», ОАО «Минский автомобильный завод», ОАО</w:t>
      </w:r>
      <w:r>
        <w:rPr>
          <w:sz w:val="28"/>
          <w:szCs w:val="28"/>
        </w:rPr>
        <w:t> </w:t>
      </w:r>
      <w:r w:rsidRPr="001F0842">
        <w:rPr>
          <w:sz w:val="28"/>
          <w:szCs w:val="28"/>
        </w:rPr>
        <w:t>«Минский завод отопительного оборудования», ОАО «Минский завод строительных материалов», ОАО «Керамин», ЗАО «Атлант», УП</w:t>
      </w:r>
      <w:r>
        <w:rPr>
          <w:sz w:val="28"/>
          <w:szCs w:val="28"/>
        </w:rPr>
        <w:t> </w:t>
      </w:r>
      <w:r w:rsidRPr="001F0842">
        <w:rPr>
          <w:sz w:val="28"/>
          <w:szCs w:val="28"/>
        </w:rPr>
        <w:t>«Минсккомунтеплосеть», ОАО «Минский моторный завод». Распределение объемов выбросов загрязняющих веществ от стационарных источников по территории города неравномерно. Наибольшая эмиссия по-прежнему характерна для Заводского, Фрунзенского и Партизанского районов.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 w:rsidRPr="001F0842">
        <w:rPr>
          <w:sz w:val="28"/>
          <w:szCs w:val="28"/>
        </w:rPr>
        <w:t>Основными загрязняющими веществами являются: твердые частицы (недифференцированная по составу пыль/аэрозоль), твердые частицы, фракции размером до 10 микрон; диоксид серы, оксид углерода, диоксид азота, оксид азота.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 w:rsidRPr="001F0842">
        <w:rPr>
          <w:sz w:val="28"/>
          <w:szCs w:val="28"/>
        </w:rPr>
        <w:lastRenderedPageBreak/>
        <w:t>Специфическими загрязняющими веществами являются: сероводород, сероуглерод, фенол, фториды твердые, хлористый водород, свинец, аммиак, формальдегид, ацетон, бензол, гидроцианид, метиловый спирт, толуол, 22 бенз(а)пирен, кадмий, этилацетат, бутилацетат, этилбензол, ксилол (смесь о-,</w:t>
      </w:r>
      <w:r>
        <w:rPr>
          <w:sz w:val="28"/>
          <w:szCs w:val="28"/>
        </w:rPr>
        <w:t xml:space="preserve"> </w:t>
      </w:r>
      <w:r w:rsidRPr="001F0842">
        <w:rPr>
          <w:sz w:val="28"/>
          <w:szCs w:val="28"/>
        </w:rPr>
        <w:t>м-,</w:t>
      </w:r>
      <w:r>
        <w:rPr>
          <w:sz w:val="28"/>
          <w:szCs w:val="28"/>
        </w:rPr>
        <w:t xml:space="preserve"> </w:t>
      </w:r>
      <w:r w:rsidRPr="001F0842">
        <w:rPr>
          <w:sz w:val="28"/>
          <w:szCs w:val="28"/>
        </w:rPr>
        <w:t>п-), бутанол</w:t>
      </w:r>
      <w:r>
        <w:rPr>
          <w:sz w:val="28"/>
          <w:szCs w:val="28"/>
        </w:rPr>
        <w:t>.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 w:rsidRPr="001F0842">
        <w:rPr>
          <w:sz w:val="28"/>
          <w:szCs w:val="28"/>
        </w:rPr>
        <w:t>Для оценки состояния атмосферного воздуха используются также такие показатели, как количество дней в году, в течение которых установлены превышения среднесуточных ПДК и повторяемость (доля) проб с концентрациям</w:t>
      </w:r>
      <w:r>
        <w:rPr>
          <w:sz w:val="28"/>
          <w:szCs w:val="28"/>
        </w:rPr>
        <w:t>и выше максимально разовых ПДК.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 w:rsidRPr="001F0842">
        <w:rPr>
          <w:sz w:val="28"/>
          <w:szCs w:val="28"/>
        </w:rPr>
        <w:t>Мониторинг атмосферного воздуха г. Минска проводили на 11 стационарных станциях, в том числе на четырех автоматических станциях, установленных в районах пр. Независимости, 110, ул. Тимирязева, 23, ул.</w:t>
      </w:r>
      <w:r>
        <w:rPr>
          <w:sz w:val="28"/>
          <w:szCs w:val="28"/>
        </w:rPr>
        <w:t> </w:t>
      </w:r>
      <w:r w:rsidRPr="001F0842">
        <w:rPr>
          <w:sz w:val="28"/>
          <w:szCs w:val="28"/>
        </w:rPr>
        <w:t>Радиальная, 50 и ул. Корженевского</w:t>
      </w:r>
      <w:r>
        <w:rPr>
          <w:sz w:val="28"/>
          <w:szCs w:val="28"/>
        </w:rPr>
        <w:t>.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 w:rsidRPr="001F0842">
        <w:rPr>
          <w:sz w:val="28"/>
          <w:szCs w:val="28"/>
        </w:rPr>
        <w:t>За период 2013-2017 гг. прослеживается некоторое увеличение содержания в атмосферном воздухе фенола. Уровень загрязнения воздуха углерода оксидом по сравнению с 2013 г. понизился на 17%, азота диоксидом – на 23%, свинцом – на 35%. Наметилась устойчивая тенденция снижения с</w:t>
      </w:r>
      <w:r>
        <w:rPr>
          <w:sz w:val="28"/>
          <w:szCs w:val="28"/>
        </w:rPr>
        <w:t>реднегодовых концентраций ТЧ10.</w:t>
      </w:r>
    </w:p>
    <w:p w:rsidR="0006091F" w:rsidRPr="00ED30D4" w:rsidRDefault="0006091F" w:rsidP="0006091F">
      <w:pPr>
        <w:ind w:firstLine="708"/>
        <w:jc w:val="both"/>
        <w:rPr>
          <w:sz w:val="28"/>
          <w:szCs w:val="28"/>
        </w:rPr>
      </w:pPr>
      <w:r w:rsidRPr="001F0842">
        <w:rPr>
          <w:sz w:val="28"/>
          <w:szCs w:val="28"/>
        </w:rPr>
        <w:t xml:space="preserve">В соответствии с письмом </w:t>
      </w:r>
      <w:r>
        <w:rPr>
          <w:sz w:val="28"/>
          <w:szCs w:val="28"/>
        </w:rPr>
        <w:t>Белгидромет</w:t>
      </w:r>
      <w:r w:rsidRPr="001F0842">
        <w:rPr>
          <w:sz w:val="28"/>
          <w:szCs w:val="28"/>
        </w:rPr>
        <w:t xml:space="preserve"> в таблице 3.5 приведены фоновые концентрации загрязняющих веществ в атмосферном в</w:t>
      </w:r>
      <w:r>
        <w:rPr>
          <w:sz w:val="28"/>
          <w:szCs w:val="28"/>
        </w:rPr>
        <w:t>оздухе района проведения работ</w:t>
      </w:r>
      <w:r w:rsidRPr="00ED30D4">
        <w:rPr>
          <w:sz w:val="28"/>
          <w:szCs w:val="28"/>
        </w:rPr>
        <w:t xml:space="preserve">: </w:t>
      </w:r>
    </w:p>
    <w:p w:rsidR="0006091F" w:rsidRPr="001F0842" w:rsidRDefault="0006091F" w:rsidP="0006091F">
      <w:pPr>
        <w:ind w:firstLine="708"/>
        <w:jc w:val="both"/>
        <w:rPr>
          <w:sz w:val="28"/>
          <w:szCs w:val="28"/>
        </w:rPr>
      </w:pPr>
      <w:r w:rsidRPr="001F0842">
        <w:rPr>
          <w:sz w:val="28"/>
          <w:szCs w:val="28"/>
        </w:rPr>
        <w:t>Таблица 3.5 - Фоновые концентрации загрязняющих веществ в атмосферном воздухе района расположения объекта</w:t>
      </w:r>
    </w:p>
    <w:tbl>
      <w:tblPr>
        <w:tblStyle w:val="1"/>
        <w:tblW w:w="989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096"/>
        <w:gridCol w:w="992"/>
        <w:gridCol w:w="995"/>
        <w:gridCol w:w="856"/>
        <w:gridCol w:w="9"/>
        <w:gridCol w:w="1124"/>
        <w:gridCol w:w="709"/>
        <w:gridCol w:w="708"/>
        <w:gridCol w:w="851"/>
        <w:gridCol w:w="709"/>
        <w:gridCol w:w="846"/>
      </w:tblGrid>
      <w:tr w:rsidR="0006091F" w:rsidRPr="004D55A4" w:rsidTr="004A3BA3">
        <w:tc>
          <w:tcPr>
            <w:tcW w:w="2096" w:type="dxa"/>
            <w:vMerge w:val="restart"/>
          </w:tcPr>
          <w:p w:rsidR="0006091F" w:rsidRPr="00960E04" w:rsidRDefault="0006091F" w:rsidP="004A3BA3">
            <w:pPr>
              <w:jc w:val="center"/>
            </w:pPr>
            <w:r w:rsidRPr="00960E04">
              <w:t>Наименование загрязняющего вещества</w:t>
            </w:r>
          </w:p>
        </w:tc>
        <w:tc>
          <w:tcPr>
            <w:tcW w:w="2852" w:type="dxa"/>
            <w:gridSpan w:val="4"/>
          </w:tcPr>
          <w:p w:rsidR="0006091F" w:rsidRPr="00960E04" w:rsidRDefault="0006091F" w:rsidP="004A3BA3">
            <w:pPr>
              <w:jc w:val="center"/>
              <w:rPr>
                <w:vertAlign w:val="superscript"/>
              </w:rPr>
            </w:pPr>
            <w:r w:rsidRPr="00960E04">
              <w:t>Нормативы качества атмосферного воздуха, мкг/м</w:t>
            </w:r>
            <w:r w:rsidRPr="00960E04">
              <w:rPr>
                <w:vertAlign w:val="superscript"/>
              </w:rPr>
              <w:t>3</w:t>
            </w:r>
          </w:p>
        </w:tc>
        <w:tc>
          <w:tcPr>
            <w:tcW w:w="4947" w:type="dxa"/>
            <w:gridSpan w:val="6"/>
            <w:vAlign w:val="center"/>
          </w:tcPr>
          <w:p w:rsidR="0006091F" w:rsidRPr="00960E04" w:rsidRDefault="0006091F" w:rsidP="004A3BA3">
            <w:pPr>
              <w:jc w:val="center"/>
            </w:pPr>
            <w:r w:rsidRPr="00960E04">
              <w:t>Значения фоновых концентраций, мкг/м</w:t>
            </w:r>
            <w:r w:rsidRPr="00960E04">
              <w:rPr>
                <w:vertAlign w:val="superscript"/>
              </w:rPr>
              <w:t>3</w:t>
            </w:r>
          </w:p>
        </w:tc>
      </w:tr>
      <w:tr w:rsidR="0006091F" w:rsidRPr="004D55A4" w:rsidTr="004A3BA3">
        <w:trPr>
          <w:trHeight w:val="664"/>
        </w:trPr>
        <w:tc>
          <w:tcPr>
            <w:tcW w:w="2096" w:type="dxa"/>
            <w:vMerge/>
          </w:tcPr>
          <w:p w:rsidR="0006091F" w:rsidRPr="004D55A4" w:rsidRDefault="0006091F" w:rsidP="004A3BA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  <w:vMerge w:val="restart"/>
          </w:tcPr>
          <w:p w:rsidR="0006091F" w:rsidRPr="004D55A4" w:rsidRDefault="0006091F" w:rsidP="004A3BA3">
            <w:pPr>
              <w:jc w:val="center"/>
            </w:pPr>
            <w:r w:rsidRPr="004D55A4">
              <w:t>максимально разовая</w:t>
            </w:r>
          </w:p>
        </w:tc>
        <w:tc>
          <w:tcPr>
            <w:tcW w:w="995" w:type="dxa"/>
            <w:vMerge w:val="restart"/>
          </w:tcPr>
          <w:p w:rsidR="0006091F" w:rsidRPr="004D55A4" w:rsidRDefault="0006091F" w:rsidP="004A3BA3">
            <w:pPr>
              <w:jc w:val="center"/>
            </w:pPr>
            <w:r w:rsidRPr="004D55A4">
              <w:t>средне-суточная</w:t>
            </w:r>
          </w:p>
        </w:tc>
        <w:tc>
          <w:tcPr>
            <w:tcW w:w="856" w:type="dxa"/>
            <w:vMerge w:val="restart"/>
          </w:tcPr>
          <w:p w:rsidR="0006091F" w:rsidRPr="004D55A4" w:rsidRDefault="0006091F" w:rsidP="004A3BA3">
            <w:pPr>
              <w:jc w:val="center"/>
            </w:pPr>
            <w:r w:rsidRPr="004D55A4">
              <w:t>средне-годовая</w:t>
            </w:r>
          </w:p>
        </w:tc>
        <w:tc>
          <w:tcPr>
            <w:tcW w:w="1133" w:type="dxa"/>
            <w:gridSpan w:val="2"/>
            <w:vMerge w:val="restart"/>
            <w:vAlign w:val="center"/>
          </w:tcPr>
          <w:p w:rsidR="0006091F" w:rsidRPr="00960E04" w:rsidRDefault="0006091F" w:rsidP="004A3BA3">
            <w:pPr>
              <w:jc w:val="both"/>
            </w:pPr>
            <w:r w:rsidRPr="00960E04">
              <w:t>При скорости ветра от 0 до 2</w:t>
            </w:r>
            <w:r>
              <w:t xml:space="preserve"> м/с</w:t>
            </w:r>
          </w:p>
        </w:tc>
        <w:tc>
          <w:tcPr>
            <w:tcW w:w="2977" w:type="dxa"/>
            <w:gridSpan w:val="4"/>
            <w:vAlign w:val="center"/>
          </w:tcPr>
          <w:p w:rsidR="0006091F" w:rsidRPr="00A77570" w:rsidRDefault="0006091F" w:rsidP="004A3BA3">
            <w:pPr>
              <w:jc w:val="center"/>
            </w:pPr>
            <w:r>
              <w:t>При скорости ветра 2-</w:t>
            </w:r>
            <w:r>
              <w:rPr>
                <w:lang w:val="en-US"/>
              </w:rPr>
              <w:t>U</w:t>
            </w:r>
            <w:r w:rsidRPr="00A77570">
              <w:rPr>
                <w:vertAlign w:val="superscript"/>
              </w:rPr>
              <w:t>*</w:t>
            </w:r>
            <w:r>
              <w:t>м/с и направлении</w:t>
            </w:r>
          </w:p>
        </w:tc>
        <w:tc>
          <w:tcPr>
            <w:tcW w:w="846" w:type="dxa"/>
            <w:vMerge w:val="restart"/>
            <w:vAlign w:val="center"/>
          </w:tcPr>
          <w:p w:rsidR="0006091F" w:rsidRPr="00960E04" w:rsidRDefault="0006091F" w:rsidP="004A3BA3">
            <w:pPr>
              <w:jc w:val="center"/>
            </w:pPr>
            <w:r>
              <w:t>Среднее</w:t>
            </w:r>
          </w:p>
        </w:tc>
      </w:tr>
      <w:tr w:rsidR="0006091F" w:rsidRPr="004D55A4" w:rsidTr="004A3BA3">
        <w:trPr>
          <w:trHeight w:val="411"/>
        </w:trPr>
        <w:tc>
          <w:tcPr>
            <w:tcW w:w="2096" w:type="dxa"/>
            <w:vMerge/>
          </w:tcPr>
          <w:p w:rsidR="0006091F" w:rsidRPr="004D55A4" w:rsidRDefault="0006091F" w:rsidP="004A3BA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:rsidR="0006091F" w:rsidRPr="004D55A4" w:rsidRDefault="0006091F" w:rsidP="004A3BA3">
            <w:pPr>
              <w:jc w:val="center"/>
            </w:pPr>
          </w:p>
        </w:tc>
        <w:tc>
          <w:tcPr>
            <w:tcW w:w="995" w:type="dxa"/>
            <w:vMerge/>
          </w:tcPr>
          <w:p w:rsidR="0006091F" w:rsidRPr="004D55A4" w:rsidRDefault="0006091F" w:rsidP="004A3BA3">
            <w:pPr>
              <w:jc w:val="center"/>
            </w:pPr>
          </w:p>
        </w:tc>
        <w:tc>
          <w:tcPr>
            <w:tcW w:w="856" w:type="dxa"/>
            <w:vMerge/>
          </w:tcPr>
          <w:p w:rsidR="0006091F" w:rsidRPr="004D55A4" w:rsidRDefault="0006091F" w:rsidP="004A3BA3">
            <w:pPr>
              <w:jc w:val="center"/>
            </w:pPr>
          </w:p>
        </w:tc>
        <w:tc>
          <w:tcPr>
            <w:tcW w:w="1133" w:type="dxa"/>
            <w:gridSpan w:val="2"/>
            <w:vMerge/>
            <w:vAlign w:val="center"/>
          </w:tcPr>
          <w:p w:rsidR="0006091F" w:rsidRPr="00960E04" w:rsidRDefault="0006091F" w:rsidP="004A3BA3">
            <w:pPr>
              <w:jc w:val="both"/>
            </w:pPr>
          </w:p>
        </w:tc>
        <w:tc>
          <w:tcPr>
            <w:tcW w:w="709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С</w:t>
            </w:r>
          </w:p>
        </w:tc>
        <w:tc>
          <w:tcPr>
            <w:tcW w:w="708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В</w:t>
            </w:r>
          </w:p>
        </w:tc>
        <w:tc>
          <w:tcPr>
            <w:tcW w:w="851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Ю</w:t>
            </w:r>
          </w:p>
        </w:tc>
        <w:tc>
          <w:tcPr>
            <w:tcW w:w="709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З</w:t>
            </w:r>
          </w:p>
        </w:tc>
        <w:tc>
          <w:tcPr>
            <w:tcW w:w="846" w:type="dxa"/>
            <w:vMerge/>
            <w:vAlign w:val="center"/>
          </w:tcPr>
          <w:p w:rsidR="0006091F" w:rsidRPr="00960E04" w:rsidRDefault="0006091F" w:rsidP="004A3BA3">
            <w:pPr>
              <w:jc w:val="both"/>
            </w:pPr>
          </w:p>
        </w:tc>
      </w:tr>
      <w:tr w:rsidR="0006091F" w:rsidRPr="004D55A4" w:rsidTr="004A3BA3">
        <w:tc>
          <w:tcPr>
            <w:tcW w:w="2096" w:type="dxa"/>
          </w:tcPr>
          <w:p w:rsidR="0006091F" w:rsidRPr="00A77570" w:rsidRDefault="0006091F" w:rsidP="004A3BA3">
            <w:pPr>
              <w:jc w:val="center"/>
              <w:rPr>
                <w:vertAlign w:val="superscript"/>
              </w:rPr>
            </w:pPr>
            <w:r w:rsidRPr="00A77570">
              <w:t>Твердые частицы</w:t>
            </w:r>
            <w:r w:rsidRPr="00A77570">
              <w:rPr>
                <w:vertAlign w:val="superscript"/>
              </w:rPr>
              <w:t>*</w:t>
            </w:r>
          </w:p>
        </w:tc>
        <w:tc>
          <w:tcPr>
            <w:tcW w:w="992" w:type="dxa"/>
          </w:tcPr>
          <w:p w:rsidR="0006091F" w:rsidRPr="00A77570" w:rsidRDefault="0006091F" w:rsidP="004A3BA3">
            <w:pPr>
              <w:jc w:val="center"/>
            </w:pPr>
            <w:r w:rsidRPr="00A77570">
              <w:t>300,0</w:t>
            </w:r>
          </w:p>
        </w:tc>
        <w:tc>
          <w:tcPr>
            <w:tcW w:w="995" w:type="dxa"/>
          </w:tcPr>
          <w:p w:rsidR="0006091F" w:rsidRPr="00A77570" w:rsidRDefault="0006091F" w:rsidP="004A3BA3">
            <w:pPr>
              <w:jc w:val="center"/>
            </w:pPr>
            <w:r w:rsidRPr="00A77570">
              <w:t>150,0</w:t>
            </w:r>
          </w:p>
        </w:tc>
        <w:tc>
          <w:tcPr>
            <w:tcW w:w="856" w:type="dxa"/>
          </w:tcPr>
          <w:p w:rsidR="0006091F" w:rsidRPr="00A77570" w:rsidRDefault="0006091F" w:rsidP="004A3BA3">
            <w:pPr>
              <w:jc w:val="center"/>
            </w:pPr>
            <w:r w:rsidRPr="00A77570">
              <w:t>100,0</w:t>
            </w:r>
          </w:p>
        </w:tc>
        <w:tc>
          <w:tcPr>
            <w:tcW w:w="1133" w:type="dxa"/>
            <w:gridSpan w:val="2"/>
            <w:vAlign w:val="center"/>
          </w:tcPr>
          <w:p w:rsidR="0006091F" w:rsidRPr="00960E04" w:rsidRDefault="0006091F" w:rsidP="004A3BA3">
            <w:pPr>
              <w:jc w:val="center"/>
            </w:pPr>
            <w:r>
              <w:t>87</w:t>
            </w:r>
          </w:p>
        </w:tc>
        <w:tc>
          <w:tcPr>
            <w:tcW w:w="709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87</w:t>
            </w:r>
          </w:p>
        </w:tc>
        <w:tc>
          <w:tcPr>
            <w:tcW w:w="708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87</w:t>
            </w:r>
          </w:p>
        </w:tc>
        <w:tc>
          <w:tcPr>
            <w:tcW w:w="851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87</w:t>
            </w:r>
          </w:p>
        </w:tc>
        <w:tc>
          <w:tcPr>
            <w:tcW w:w="709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87</w:t>
            </w:r>
          </w:p>
        </w:tc>
        <w:tc>
          <w:tcPr>
            <w:tcW w:w="846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87</w:t>
            </w:r>
          </w:p>
        </w:tc>
      </w:tr>
      <w:tr w:rsidR="0006091F" w:rsidRPr="004D55A4" w:rsidTr="004A3BA3">
        <w:tc>
          <w:tcPr>
            <w:tcW w:w="2096" w:type="dxa"/>
          </w:tcPr>
          <w:p w:rsidR="0006091F" w:rsidRPr="00A77570" w:rsidRDefault="0006091F" w:rsidP="004A3BA3">
            <w:pPr>
              <w:ind w:left="-141"/>
              <w:jc w:val="center"/>
              <w:rPr>
                <w:vertAlign w:val="superscript"/>
              </w:rPr>
            </w:pPr>
            <w:r w:rsidRPr="00A77570">
              <w:t>ТЧ</w:t>
            </w:r>
            <w:r w:rsidRPr="00A77570">
              <w:rPr>
                <w:vertAlign w:val="superscript"/>
              </w:rPr>
              <w:t>*</w:t>
            </w:r>
          </w:p>
        </w:tc>
        <w:tc>
          <w:tcPr>
            <w:tcW w:w="992" w:type="dxa"/>
          </w:tcPr>
          <w:p w:rsidR="0006091F" w:rsidRPr="00A77570" w:rsidRDefault="0006091F" w:rsidP="004A3BA3">
            <w:pPr>
              <w:jc w:val="center"/>
            </w:pPr>
            <w:r w:rsidRPr="00A77570">
              <w:t>150,0</w:t>
            </w:r>
          </w:p>
        </w:tc>
        <w:tc>
          <w:tcPr>
            <w:tcW w:w="995" w:type="dxa"/>
          </w:tcPr>
          <w:p w:rsidR="0006091F" w:rsidRPr="00A77570" w:rsidRDefault="0006091F" w:rsidP="004A3BA3">
            <w:pPr>
              <w:jc w:val="center"/>
            </w:pPr>
            <w:r w:rsidRPr="00A77570">
              <w:t>50,0</w:t>
            </w:r>
          </w:p>
        </w:tc>
        <w:tc>
          <w:tcPr>
            <w:tcW w:w="856" w:type="dxa"/>
          </w:tcPr>
          <w:p w:rsidR="0006091F" w:rsidRPr="00A77570" w:rsidRDefault="0006091F" w:rsidP="004A3BA3">
            <w:pPr>
              <w:jc w:val="center"/>
            </w:pPr>
            <w:r w:rsidRPr="00A77570">
              <w:t>40,0</w:t>
            </w:r>
          </w:p>
        </w:tc>
        <w:tc>
          <w:tcPr>
            <w:tcW w:w="1133" w:type="dxa"/>
            <w:gridSpan w:val="2"/>
            <w:vAlign w:val="center"/>
          </w:tcPr>
          <w:p w:rsidR="0006091F" w:rsidRPr="00960E04" w:rsidRDefault="0006091F" w:rsidP="004A3BA3">
            <w:pPr>
              <w:jc w:val="center"/>
            </w:pPr>
            <w:r>
              <w:t>45</w:t>
            </w:r>
          </w:p>
        </w:tc>
        <w:tc>
          <w:tcPr>
            <w:tcW w:w="709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45</w:t>
            </w:r>
          </w:p>
        </w:tc>
        <w:tc>
          <w:tcPr>
            <w:tcW w:w="708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45</w:t>
            </w:r>
          </w:p>
        </w:tc>
        <w:tc>
          <w:tcPr>
            <w:tcW w:w="851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45</w:t>
            </w:r>
          </w:p>
        </w:tc>
        <w:tc>
          <w:tcPr>
            <w:tcW w:w="709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45</w:t>
            </w:r>
          </w:p>
        </w:tc>
        <w:tc>
          <w:tcPr>
            <w:tcW w:w="846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45</w:t>
            </w:r>
          </w:p>
        </w:tc>
      </w:tr>
      <w:tr w:rsidR="0006091F" w:rsidRPr="004D55A4" w:rsidTr="004A3BA3">
        <w:tc>
          <w:tcPr>
            <w:tcW w:w="2096" w:type="dxa"/>
          </w:tcPr>
          <w:p w:rsidR="0006091F" w:rsidRPr="00A77570" w:rsidRDefault="0006091F" w:rsidP="004A3BA3">
            <w:pPr>
              <w:jc w:val="center"/>
            </w:pPr>
            <w:r w:rsidRPr="00A77570">
              <w:t>Серы диоксид</w:t>
            </w:r>
          </w:p>
        </w:tc>
        <w:tc>
          <w:tcPr>
            <w:tcW w:w="992" w:type="dxa"/>
          </w:tcPr>
          <w:p w:rsidR="0006091F" w:rsidRPr="00A77570" w:rsidRDefault="0006091F" w:rsidP="004A3BA3">
            <w:pPr>
              <w:jc w:val="center"/>
            </w:pPr>
            <w:r w:rsidRPr="00A77570">
              <w:t>500,0</w:t>
            </w:r>
          </w:p>
        </w:tc>
        <w:tc>
          <w:tcPr>
            <w:tcW w:w="995" w:type="dxa"/>
          </w:tcPr>
          <w:p w:rsidR="0006091F" w:rsidRPr="00A77570" w:rsidRDefault="0006091F" w:rsidP="004A3BA3">
            <w:pPr>
              <w:jc w:val="center"/>
            </w:pPr>
            <w:r w:rsidRPr="00A77570">
              <w:t>200,0</w:t>
            </w:r>
          </w:p>
        </w:tc>
        <w:tc>
          <w:tcPr>
            <w:tcW w:w="856" w:type="dxa"/>
          </w:tcPr>
          <w:p w:rsidR="0006091F" w:rsidRPr="00A77570" w:rsidRDefault="0006091F" w:rsidP="004A3BA3">
            <w:pPr>
              <w:jc w:val="center"/>
            </w:pPr>
            <w:r w:rsidRPr="00A77570">
              <w:t>50,0</w:t>
            </w:r>
          </w:p>
        </w:tc>
        <w:tc>
          <w:tcPr>
            <w:tcW w:w="1133" w:type="dxa"/>
            <w:gridSpan w:val="2"/>
            <w:vAlign w:val="center"/>
          </w:tcPr>
          <w:p w:rsidR="0006091F" w:rsidRPr="00960E04" w:rsidRDefault="0006091F" w:rsidP="004A3BA3">
            <w:pPr>
              <w:jc w:val="center"/>
            </w:pPr>
            <w:r>
              <w:t>34</w:t>
            </w:r>
          </w:p>
        </w:tc>
        <w:tc>
          <w:tcPr>
            <w:tcW w:w="709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34</w:t>
            </w:r>
          </w:p>
        </w:tc>
        <w:tc>
          <w:tcPr>
            <w:tcW w:w="708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34</w:t>
            </w:r>
          </w:p>
        </w:tc>
        <w:tc>
          <w:tcPr>
            <w:tcW w:w="851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34</w:t>
            </w:r>
          </w:p>
        </w:tc>
        <w:tc>
          <w:tcPr>
            <w:tcW w:w="709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34</w:t>
            </w:r>
          </w:p>
        </w:tc>
        <w:tc>
          <w:tcPr>
            <w:tcW w:w="846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34</w:t>
            </w:r>
          </w:p>
        </w:tc>
      </w:tr>
      <w:tr w:rsidR="0006091F" w:rsidRPr="004D55A4" w:rsidTr="004A3BA3">
        <w:tc>
          <w:tcPr>
            <w:tcW w:w="2096" w:type="dxa"/>
          </w:tcPr>
          <w:p w:rsidR="0006091F" w:rsidRPr="00A77570" w:rsidRDefault="0006091F" w:rsidP="004A3BA3">
            <w:pPr>
              <w:jc w:val="center"/>
            </w:pPr>
            <w:r w:rsidRPr="00A77570">
              <w:t>Углерода оксид</w:t>
            </w:r>
          </w:p>
        </w:tc>
        <w:tc>
          <w:tcPr>
            <w:tcW w:w="992" w:type="dxa"/>
          </w:tcPr>
          <w:p w:rsidR="0006091F" w:rsidRPr="00A77570" w:rsidRDefault="0006091F" w:rsidP="004A3BA3">
            <w:pPr>
              <w:jc w:val="center"/>
            </w:pPr>
            <w:r w:rsidRPr="00A77570">
              <w:t>5000,0</w:t>
            </w:r>
          </w:p>
        </w:tc>
        <w:tc>
          <w:tcPr>
            <w:tcW w:w="995" w:type="dxa"/>
          </w:tcPr>
          <w:p w:rsidR="0006091F" w:rsidRPr="00A77570" w:rsidRDefault="0006091F" w:rsidP="004A3BA3">
            <w:pPr>
              <w:jc w:val="center"/>
            </w:pPr>
            <w:r w:rsidRPr="00A77570">
              <w:t>3000,0</w:t>
            </w:r>
          </w:p>
        </w:tc>
        <w:tc>
          <w:tcPr>
            <w:tcW w:w="856" w:type="dxa"/>
          </w:tcPr>
          <w:p w:rsidR="0006091F" w:rsidRPr="00A77570" w:rsidRDefault="0006091F" w:rsidP="004A3BA3">
            <w:pPr>
              <w:jc w:val="center"/>
            </w:pPr>
            <w:r w:rsidRPr="00A77570">
              <w:t>500,0</w:t>
            </w:r>
          </w:p>
        </w:tc>
        <w:tc>
          <w:tcPr>
            <w:tcW w:w="1133" w:type="dxa"/>
            <w:gridSpan w:val="2"/>
            <w:vAlign w:val="center"/>
          </w:tcPr>
          <w:p w:rsidR="0006091F" w:rsidRPr="00960E04" w:rsidRDefault="0006091F" w:rsidP="004A3BA3">
            <w:pPr>
              <w:jc w:val="center"/>
            </w:pPr>
            <w:r>
              <w:t>1010</w:t>
            </w:r>
          </w:p>
        </w:tc>
        <w:tc>
          <w:tcPr>
            <w:tcW w:w="709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629</w:t>
            </w:r>
          </w:p>
        </w:tc>
        <w:tc>
          <w:tcPr>
            <w:tcW w:w="708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824</w:t>
            </w:r>
          </w:p>
        </w:tc>
        <w:tc>
          <w:tcPr>
            <w:tcW w:w="851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710</w:t>
            </w:r>
          </w:p>
        </w:tc>
        <w:tc>
          <w:tcPr>
            <w:tcW w:w="709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670</w:t>
            </w:r>
          </w:p>
        </w:tc>
        <w:tc>
          <w:tcPr>
            <w:tcW w:w="846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769</w:t>
            </w:r>
          </w:p>
        </w:tc>
      </w:tr>
      <w:tr w:rsidR="0006091F" w:rsidRPr="004D55A4" w:rsidTr="004A3BA3">
        <w:tc>
          <w:tcPr>
            <w:tcW w:w="2096" w:type="dxa"/>
          </w:tcPr>
          <w:p w:rsidR="0006091F" w:rsidRPr="00A77570" w:rsidRDefault="0006091F" w:rsidP="004A3BA3">
            <w:pPr>
              <w:jc w:val="center"/>
            </w:pPr>
            <w:r w:rsidRPr="00A77570">
              <w:t>Азота диоксид</w:t>
            </w:r>
          </w:p>
        </w:tc>
        <w:tc>
          <w:tcPr>
            <w:tcW w:w="992" w:type="dxa"/>
          </w:tcPr>
          <w:p w:rsidR="0006091F" w:rsidRPr="00A77570" w:rsidRDefault="0006091F" w:rsidP="004A3BA3">
            <w:pPr>
              <w:jc w:val="center"/>
            </w:pPr>
            <w:r w:rsidRPr="00A77570">
              <w:t>250,0</w:t>
            </w:r>
          </w:p>
        </w:tc>
        <w:tc>
          <w:tcPr>
            <w:tcW w:w="995" w:type="dxa"/>
          </w:tcPr>
          <w:p w:rsidR="0006091F" w:rsidRPr="00A77570" w:rsidRDefault="0006091F" w:rsidP="004A3BA3">
            <w:pPr>
              <w:jc w:val="center"/>
            </w:pPr>
            <w:r w:rsidRPr="00A77570">
              <w:t>100,0</w:t>
            </w:r>
          </w:p>
        </w:tc>
        <w:tc>
          <w:tcPr>
            <w:tcW w:w="856" w:type="dxa"/>
          </w:tcPr>
          <w:p w:rsidR="0006091F" w:rsidRPr="00A77570" w:rsidRDefault="0006091F" w:rsidP="004A3BA3">
            <w:pPr>
              <w:jc w:val="center"/>
            </w:pPr>
            <w:r w:rsidRPr="00A77570">
              <w:t>40,0</w:t>
            </w:r>
          </w:p>
        </w:tc>
        <w:tc>
          <w:tcPr>
            <w:tcW w:w="1133" w:type="dxa"/>
            <w:gridSpan w:val="2"/>
            <w:vAlign w:val="center"/>
          </w:tcPr>
          <w:p w:rsidR="0006091F" w:rsidRPr="00960E04" w:rsidRDefault="0006091F" w:rsidP="004A3BA3">
            <w:pPr>
              <w:tabs>
                <w:tab w:val="left" w:pos="603"/>
              </w:tabs>
              <w:jc w:val="center"/>
            </w:pPr>
            <w:r>
              <w:t>69</w:t>
            </w:r>
          </w:p>
        </w:tc>
        <w:tc>
          <w:tcPr>
            <w:tcW w:w="709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69</w:t>
            </w:r>
          </w:p>
        </w:tc>
        <w:tc>
          <w:tcPr>
            <w:tcW w:w="708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69</w:t>
            </w:r>
          </w:p>
        </w:tc>
        <w:tc>
          <w:tcPr>
            <w:tcW w:w="851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69</w:t>
            </w:r>
          </w:p>
        </w:tc>
        <w:tc>
          <w:tcPr>
            <w:tcW w:w="709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69</w:t>
            </w:r>
          </w:p>
        </w:tc>
        <w:tc>
          <w:tcPr>
            <w:tcW w:w="846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69</w:t>
            </w:r>
          </w:p>
        </w:tc>
      </w:tr>
      <w:tr w:rsidR="0006091F" w:rsidRPr="004D55A4" w:rsidTr="004A3BA3">
        <w:tc>
          <w:tcPr>
            <w:tcW w:w="2096" w:type="dxa"/>
          </w:tcPr>
          <w:p w:rsidR="0006091F" w:rsidRPr="00A77570" w:rsidRDefault="0006091F" w:rsidP="004A3BA3">
            <w:pPr>
              <w:jc w:val="center"/>
            </w:pPr>
            <w:r w:rsidRPr="00A77570">
              <w:t>Фенол</w:t>
            </w:r>
          </w:p>
        </w:tc>
        <w:tc>
          <w:tcPr>
            <w:tcW w:w="992" w:type="dxa"/>
          </w:tcPr>
          <w:p w:rsidR="0006091F" w:rsidRPr="00A77570" w:rsidRDefault="0006091F" w:rsidP="004A3BA3">
            <w:pPr>
              <w:jc w:val="center"/>
            </w:pPr>
            <w:r>
              <w:t>10</w:t>
            </w:r>
          </w:p>
        </w:tc>
        <w:tc>
          <w:tcPr>
            <w:tcW w:w="995" w:type="dxa"/>
          </w:tcPr>
          <w:p w:rsidR="0006091F" w:rsidRPr="00A77570" w:rsidRDefault="0006091F" w:rsidP="004A3BA3">
            <w:pPr>
              <w:jc w:val="center"/>
            </w:pPr>
            <w:r>
              <w:t>7</w:t>
            </w:r>
          </w:p>
        </w:tc>
        <w:tc>
          <w:tcPr>
            <w:tcW w:w="856" w:type="dxa"/>
          </w:tcPr>
          <w:p w:rsidR="0006091F" w:rsidRPr="00A77570" w:rsidRDefault="0006091F" w:rsidP="004A3BA3">
            <w:pPr>
              <w:jc w:val="center"/>
            </w:pPr>
            <w:r>
              <w:t>3</w:t>
            </w:r>
          </w:p>
        </w:tc>
        <w:tc>
          <w:tcPr>
            <w:tcW w:w="1133" w:type="dxa"/>
            <w:gridSpan w:val="2"/>
            <w:vAlign w:val="center"/>
          </w:tcPr>
          <w:p w:rsidR="0006091F" w:rsidRPr="00960E04" w:rsidRDefault="0006091F" w:rsidP="004A3BA3">
            <w:pPr>
              <w:jc w:val="center"/>
            </w:pPr>
            <w:r>
              <w:t>1,4</w:t>
            </w:r>
          </w:p>
        </w:tc>
        <w:tc>
          <w:tcPr>
            <w:tcW w:w="709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1,1</w:t>
            </w:r>
          </w:p>
        </w:tc>
        <w:tc>
          <w:tcPr>
            <w:tcW w:w="708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1,1</w:t>
            </w:r>
          </w:p>
        </w:tc>
        <w:tc>
          <w:tcPr>
            <w:tcW w:w="851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1,1</w:t>
            </w:r>
          </w:p>
        </w:tc>
        <w:tc>
          <w:tcPr>
            <w:tcW w:w="709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1,1</w:t>
            </w:r>
          </w:p>
        </w:tc>
        <w:tc>
          <w:tcPr>
            <w:tcW w:w="846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1,2</w:t>
            </w:r>
          </w:p>
        </w:tc>
      </w:tr>
      <w:tr w:rsidR="0006091F" w:rsidRPr="004D55A4" w:rsidTr="004A3BA3">
        <w:tc>
          <w:tcPr>
            <w:tcW w:w="2096" w:type="dxa"/>
          </w:tcPr>
          <w:p w:rsidR="0006091F" w:rsidRPr="00A77570" w:rsidRDefault="0006091F" w:rsidP="004A3BA3">
            <w:pPr>
              <w:jc w:val="center"/>
            </w:pPr>
            <w:r w:rsidRPr="00A77570">
              <w:t>Аммиак</w:t>
            </w:r>
          </w:p>
        </w:tc>
        <w:tc>
          <w:tcPr>
            <w:tcW w:w="992" w:type="dxa"/>
          </w:tcPr>
          <w:p w:rsidR="0006091F" w:rsidRPr="00A77570" w:rsidRDefault="0006091F" w:rsidP="004A3BA3">
            <w:pPr>
              <w:jc w:val="center"/>
            </w:pPr>
            <w:r w:rsidRPr="00A77570">
              <w:t>200,0</w:t>
            </w:r>
          </w:p>
        </w:tc>
        <w:tc>
          <w:tcPr>
            <w:tcW w:w="995" w:type="dxa"/>
          </w:tcPr>
          <w:p w:rsidR="0006091F" w:rsidRPr="00A77570" w:rsidRDefault="0006091F" w:rsidP="004A3BA3">
            <w:pPr>
              <w:jc w:val="center"/>
            </w:pPr>
            <w:r w:rsidRPr="00A77570">
              <w:t>-</w:t>
            </w:r>
          </w:p>
        </w:tc>
        <w:tc>
          <w:tcPr>
            <w:tcW w:w="856" w:type="dxa"/>
          </w:tcPr>
          <w:p w:rsidR="0006091F" w:rsidRPr="00A77570" w:rsidRDefault="0006091F" w:rsidP="004A3BA3">
            <w:pPr>
              <w:jc w:val="center"/>
            </w:pPr>
            <w:r w:rsidRPr="00A77570">
              <w:t>-</w:t>
            </w:r>
          </w:p>
        </w:tc>
        <w:tc>
          <w:tcPr>
            <w:tcW w:w="1133" w:type="dxa"/>
            <w:gridSpan w:val="2"/>
            <w:vAlign w:val="center"/>
          </w:tcPr>
          <w:p w:rsidR="0006091F" w:rsidRPr="00960E04" w:rsidRDefault="0006091F" w:rsidP="004A3BA3">
            <w:pPr>
              <w:jc w:val="center"/>
            </w:pPr>
            <w:r>
              <w:t>16</w:t>
            </w:r>
          </w:p>
        </w:tc>
        <w:tc>
          <w:tcPr>
            <w:tcW w:w="709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16</w:t>
            </w:r>
          </w:p>
        </w:tc>
        <w:tc>
          <w:tcPr>
            <w:tcW w:w="708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16</w:t>
            </w:r>
          </w:p>
        </w:tc>
        <w:tc>
          <w:tcPr>
            <w:tcW w:w="851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16</w:t>
            </w:r>
          </w:p>
        </w:tc>
        <w:tc>
          <w:tcPr>
            <w:tcW w:w="709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16</w:t>
            </w:r>
          </w:p>
        </w:tc>
        <w:tc>
          <w:tcPr>
            <w:tcW w:w="846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16</w:t>
            </w:r>
          </w:p>
        </w:tc>
      </w:tr>
      <w:tr w:rsidR="0006091F" w:rsidRPr="004D55A4" w:rsidTr="004A3BA3">
        <w:tc>
          <w:tcPr>
            <w:tcW w:w="2096" w:type="dxa"/>
          </w:tcPr>
          <w:p w:rsidR="0006091F" w:rsidRPr="00A77570" w:rsidRDefault="0006091F" w:rsidP="004A3BA3">
            <w:pPr>
              <w:ind w:left="-141"/>
              <w:jc w:val="center"/>
            </w:pPr>
            <w:r w:rsidRPr="00A77570">
              <w:t>Формальдегид</w:t>
            </w:r>
          </w:p>
        </w:tc>
        <w:tc>
          <w:tcPr>
            <w:tcW w:w="992" w:type="dxa"/>
          </w:tcPr>
          <w:p w:rsidR="0006091F" w:rsidRPr="00A77570" w:rsidRDefault="0006091F" w:rsidP="004A3BA3">
            <w:pPr>
              <w:jc w:val="center"/>
            </w:pPr>
            <w:r w:rsidRPr="00A77570">
              <w:t>30,0</w:t>
            </w:r>
          </w:p>
        </w:tc>
        <w:tc>
          <w:tcPr>
            <w:tcW w:w="995" w:type="dxa"/>
          </w:tcPr>
          <w:p w:rsidR="0006091F" w:rsidRPr="00A77570" w:rsidRDefault="0006091F" w:rsidP="004A3BA3">
            <w:pPr>
              <w:jc w:val="center"/>
            </w:pPr>
            <w:r w:rsidRPr="00A77570">
              <w:t>12,0</w:t>
            </w:r>
          </w:p>
        </w:tc>
        <w:tc>
          <w:tcPr>
            <w:tcW w:w="856" w:type="dxa"/>
          </w:tcPr>
          <w:p w:rsidR="0006091F" w:rsidRPr="00A77570" w:rsidRDefault="0006091F" w:rsidP="004A3BA3">
            <w:pPr>
              <w:jc w:val="center"/>
            </w:pPr>
            <w:r w:rsidRPr="00A77570">
              <w:t>3,0</w:t>
            </w:r>
          </w:p>
        </w:tc>
        <w:tc>
          <w:tcPr>
            <w:tcW w:w="1133" w:type="dxa"/>
            <w:gridSpan w:val="2"/>
            <w:vAlign w:val="center"/>
          </w:tcPr>
          <w:p w:rsidR="0006091F" w:rsidRPr="00960E04" w:rsidRDefault="0006091F" w:rsidP="004A3BA3">
            <w:pPr>
              <w:jc w:val="center"/>
            </w:pPr>
            <w:r>
              <w:t>14</w:t>
            </w:r>
          </w:p>
        </w:tc>
        <w:tc>
          <w:tcPr>
            <w:tcW w:w="709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11</w:t>
            </w:r>
          </w:p>
        </w:tc>
        <w:tc>
          <w:tcPr>
            <w:tcW w:w="708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16</w:t>
            </w:r>
          </w:p>
        </w:tc>
        <w:tc>
          <w:tcPr>
            <w:tcW w:w="851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18</w:t>
            </w:r>
          </w:p>
        </w:tc>
        <w:tc>
          <w:tcPr>
            <w:tcW w:w="709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1</w:t>
            </w:r>
          </w:p>
        </w:tc>
        <w:tc>
          <w:tcPr>
            <w:tcW w:w="846" w:type="dxa"/>
            <w:vAlign w:val="center"/>
          </w:tcPr>
          <w:p w:rsidR="0006091F" w:rsidRPr="00960E04" w:rsidRDefault="0006091F" w:rsidP="004A3BA3">
            <w:pPr>
              <w:jc w:val="center"/>
            </w:pPr>
            <w:r>
              <w:t>15</w:t>
            </w:r>
          </w:p>
        </w:tc>
      </w:tr>
    </w:tbl>
    <w:p w:rsidR="0006091F" w:rsidRPr="000350B3" w:rsidRDefault="0006091F" w:rsidP="0006091F">
      <w:pPr>
        <w:ind w:firstLine="708"/>
        <w:jc w:val="both"/>
        <w:rPr>
          <w:sz w:val="28"/>
          <w:szCs w:val="28"/>
        </w:rPr>
      </w:pPr>
    </w:p>
    <w:p w:rsidR="0006091F" w:rsidRPr="007F0C40" w:rsidRDefault="0006091F" w:rsidP="0006091F">
      <w:pPr>
        <w:ind w:firstLine="708"/>
        <w:jc w:val="both"/>
        <w:rPr>
          <w:b/>
          <w:sz w:val="28"/>
          <w:szCs w:val="28"/>
        </w:rPr>
      </w:pPr>
      <w:r w:rsidRPr="007F0C40">
        <w:rPr>
          <w:b/>
          <w:sz w:val="28"/>
          <w:szCs w:val="28"/>
        </w:rPr>
        <w:t xml:space="preserve">3.4 Поверхностные воды 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гидрологическом отношении территория исследований находится в водосборе р. Свислочь. Река Свислочь - самый большой приток р. Березины, берёт начало у юго-западной окраины с. Шаповалы Минского района Минской области. Впадает в р. Березину с правого берега на 240-м км от её устья, у с. Свислочь. Основные притоки: левые - р. Вяча (длина 40 км), р.</w:t>
      </w:r>
      <w:r>
        <w:t> </w:t>
      </w:r>
      <w:r>
        <w:rPr>
          <w:sz w:val="28"/>
          <w:szCs w:val="28"/>
        </w:rPr>
        <w:t xml:space="preserve">Тростянка (длина 13 км), правые - р. Лошица (длина 12 км). 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Длина реки 285 км, площадь водосбора 5,2 тыс. км</w:t>
      </w:r>
      <w:r w:rsidRPr="00605744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, средний уклон водной поверхности 0,5 0/00. Среднегодовой расход воды в устье – 40-50 м</w:t>
      </w:r>
      <w:r w:rsidRPr="007F0C40">
        <w:rPr>
          <w:sz w:val="28"/>
          <w:szCs w:val="28"/>
        </w:rPr>
        <w:t>3</w:t>
      </w:r>
      <w:r>
        <w:rPr>
          <w:sz w:val="28"/>
          <w:szCs w:val="28"/>
        </w:rPr>
        <w:t xml:space="preserve">/с. Лесистость территории водосбора около 30% (леса смешанные), озерность – 1 %. 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Долина преимущественно хорошо выраженная, трапецеидальная, шириной 400-800 м, с абсолютными отметками 197,5-220,0 м. Правый борт долины крутизной 7-10º и относительными превышениями до 15 м, левый борт – 4-6º и 10 м. Пойма преимущественно двухсторонняя, чередуется по берегам, прорезана старицами и мелиоративными каналами. Пойма шириной 300-500 м верхнем течении, 800-1000 м в нижнем. Пойма находится на отметках 195-197 м, высота ее над урезом воды 0,2-0,4 м. Надпойменная терраса имеет ширину 50-100 м и морфологически четко выражена, ее высота составляет 2-4 м. Русло реки местами расширяется от 30 до 120 м. 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Русло канализировано в пределах г. Минска и ниже по течению на 7 небольших участках протяженностью 7,9 км. В верховье река является частью Вилейско-Минской водной системы. В пределах Минска река образует 8 излучин. В городе берега забетонированы и благоустроены. В среднем и нижнем течении русло меандрирует, глубоко врезано. Берега преимущественно крутые и обрывистые, высотой 2-3 м, местами до 8 м. Естественный режим реки зарегулирован каскадом водохранилищ (Заславское, Криница, Дрозды, Комсомольское озеро, Чижовское, Осиповичское). В настоящее время на сток р. Свислочь формируется в том числе за счет переброски стока р. Вилия по Вилейско-Минской водной системе. 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Морфометрические параметры русла и водосбора р. Свислочь в г. Минске претерпели весьма значительные изменения в результате действия ряда антропогенных факторов, важнейшими из которых являются: регулирование и обустройство русла реки; создание каскада водохранилищ и прудов; введение в эксплуатацию Вилейско-Минской водной системы (ВМВС); урбанизация водосбора.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</w:p>
    <w:p w:rsidR="0006091F" w:rsidRPr="007F0C40" w:rsidRDefault="0006091F" w:rsidP="0006091F">
      <w:pPr>
        <w:ind w:firstLine="708"/>
        <w:jc w:val="both"/>
        <w:rPr>
          <w:b/>
          <w:sz w:val="28"/>
          <w:szCs w:val="28"/>
        </w:rPr>
      </w:pPr>
      <w:r w:rsidRPr="007F0C40">
        <w:rPr>
          <w:b/>
          <w:sz w:val="28"/>
          <w:szCs w:val="28"/>
        </w:rPr>
        <w:t xml:space="preserve">3.5 Рельеф. Ландшафт. 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7F0C40">
        <w:rPr>
          <w:sz w:val="28"/>
          <w:szCs w:val="28"/>
        </w:rPr>
        <w:t xml:space="preserve">геоморфологическом отношении </w:t>
      </w:r>
      <w:r>
        <w:rPr>
          <w:sz w:val="28"/>
          <w:szCs w:val="28"/>
        </w:rPr>
        <w:t xml:space="preserve">район исследований относится к области возвышенностей и равнин Центральной Беларуси и расположен в пределах юго-восточной части Минской краевой ледниково-аккумулятивной возвышенности, представленной мощной сложно построенной системой моренных гряд и холмистых массивов. 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Минск расположен в юго-восточной части Минской краевой ледниково-аккумулятивной возвышенности. В гляциоморфологическом отношении южная часть возвышенности представляет собой Ивенецко-Минский моренный массив – наиболее высокую ледниковую форму древнеледниковой области Европы. Массив сформировался в минскую стадию отступания сожского ледникового покрова. Минск находится на восточном склоне Ивенецко-Минского массива, в пределах верхнего участка бассейна р. Свислочи. </w:t>
      </w:r>
    </w:p>
    <w:p w:rsidR="0006091F" w:rsidRDefault="0006091F" w:rsidP="0006091F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 происхождению и морфологии рельефа в пределах г. Минска выделено 7 основных типов и более 11 видов форм. Эта особенность обусловлена формированием рельефа в краевой зоне сожского оледенения, прерывистым ходом отступания и активными подвижками его края, интенсивным проявлением гляциотектонических процессов, ледниковой аккумуляции и деятельности талых ледниковых вод, а также воздействием целого комплекса физико-географических процессов в неоплейстоценовое и голоценовое время. Здесь представлены следующие типы рельефа: ледниковый, водно-ледниковый, флювиальный, озерный, биогенный, склоновый и антропогенный. Большинство из них, кроме антропогенного, имеют закономерное ярусное расположение. Верхний ярус рельефа (выше 260 м) образуют ледниковые формы, к среднему уровню тяготеют водно-ледниковые формы. В нижнем ярусе в интервале абсолютных высот 220–180 м расположено большинство флювиальных и биогенных форм рельефа. </w:t>
      </w:r>
    </w:p>
    <w:p w:rsidR="0006091F" w:rsidRDefault="0006091F" w:rsidP="0006091F">
      <w:pPr>
        <w:pStyle w:val="Default"/>
        <w:spacing w:after="120"/>
        <w:ind w:firstLine="7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геоморфологическом отношении территория строительства приурочена к пологоволнистой флювиогляциальной равнине с уклоном в юго-западном направлении к р. Свислочь. </w:t>
      </w:r>
    </w:p>
    <w:p w:rsidR="0006091F" w:rsidRDefault="0006091F" w:rsidP="0006091F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</w:t>
      </w:r>
      <w:r>
        <w:rPr>
          <w:i/>
          <w:iCs/>
          <w:sz w:val="28"/>
          <w:szCs w:val="28"/>
        </w:rPr>
        <w:t xml:space="preserve">ландшафтному </w:t>
      </w:r>
      <w:r>
        <w:rPr>
          <w:sz w:val="28"/>
          <w:szCs w:val="28"/>
        </w:rPr>
        <w:t>районированию, территория г. Минска и прилегающая территория относится к Минскому средне- и крупнохолмисто-грядовому холмисто-моренно-эрозионному району с широколиственно-еловыми и сосновыми лесами Белорусской возвышенной провинции холмисто-моренно-эрозионных и вторичноморенных ландшафтов с широколиственно-еловыми и сосновыми лесами на дерново-подзолистых почвах.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Непосредственно территория кварталов Лошица 5-1 и 5-2 имеет пологоволнистый рельеф с явным понижением с запада на восток к ул. Проектируемой №6. Территория квартала Лошица 5-3 имеет спокойный рельеф с незначительным перепадом в восточном направлении. Наиболее высокие отметки рельефа 211.5 м наблюдаются в Лошице 5-1. Территорию квартала пересекает тальвег с минимальными отметками рельефа -199.06 в районе северо-западной границы квартала. Наиболее низкие отметки рельефа наблюдаются в восточной части Лошици 5-3. Перепад относительных отметок рельефа достигает 21.5 м.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3.6 Геолого-гидрогеологические условия </w:t>
      </w:r>
    </w:p>
    <w:p w:rsidR="0006091F" w:rsidRDefault="0006091F" w:rsidP="0006091F">
      <w:pPr>
        <w:pStyle w:val="Default"/>
        <w:ind w:firstLine="567"/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Целью изучения геолого-гидрогеологических условий района является определение особенностей геологического строения, выделение литологических разностей, их распространение по площади и глубине, и условий формирования подземных (грунтовых и напорных) вод, особенностей их движения и разгрузки для выявления возможных путей миграции загрязняющих веществ и защищенности подземных вод. </w:t>
      </w:r>
    </w:p>
    <w:p w:rsidR="0006091F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Геологическое строение </w:t>
      </w:r>
    </w:p>
    <w:p w:rsidR="0006091F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данном разделе рассматриваются геологическое строение и гидрогеологические условия верхней части разреза (четвертичные отложения), испытывающей наибольшую антропогенную.</w:t>
      </w:r>
    </w:p>
    <w:p w:rsidR="0006091F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Описание геологического строения и геолого-гидрогеологических условий района исследований выполнено на основе имеющихся материалов ГП «НПЦ по геологии» и работ.</w:t>
      </w:r>
    </w:p>
    <w:p w:rsidR="0006091F" w:rsidRPr="004E6CAD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 w:rsidRPr="004E6CAD">
        <w:rPr>
          <w:sz w:val="28"/>
          <w:szCs w:val="28"/>
        </w:rPr>
        <w:t>Днепровско-сожский горизонт.</w:t>
      </w:r>
    </w:p>
    <w:p w:rsidR="0006091F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Водноледниковые отложения межморенные днепровско-сожского горизонта (f,lgIId-sz) залегают на моренных отложениях днепровского горизонта на глубинах 13,0-60,0 м и перекрываются моренными отложениями сожского горизонта. Мощность описываемых отложений составляет порядка 20,0-30,0 м. Представлены отложения песками от мелких до гравелистых.</w:t>
      </w:r>
    </w:p>
    <w:p w:rsidR="0006091F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 w:rsidRPr="004E6CAD">
        <w:rPr>
          <w:sz w:val="28"/>
          <w:szCs w:val="28"/>
        </w:rPr>
        <w:t xml:space="preserve">Сожский горизонт </w:t>
      </w:r>
    </w:p>
    <w:p w:rsidR="0006091F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Моренные отложения сожского горизонта (gIIsž) распространены с поверхности или под флювиогляциальными надморенными отложениями и аллювиальными отложениями поозерского горизонта. Представлены отложения супесями и суглинками, моренными (валунными), глинами, песками различной крупности, гравийно-галечным грунтом. Мощность отложений изменяется от 16,0 до 32,0 м. </w:t>
      </w:r>
    </w:p>
    <w:p w:rsidR="0006091F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Флювиогляциальные отложения надморенные сожского горизонта (fIIsž</w:t>
      </w:r>
      <w:r w:rsidRPr="004E6CAD">
        <w:rPr>
          <w:sz w:val="28"/>
          <w:szCs w:val="28"/>
        </w:rPr>
        <w:t>s</w:t>
      </w:r>
      <w:r>
        <w:rPr>
          <w:sz w:val="28"/>
          <w:szCs w:val="28"/>
        </w:rPr>
        <w:t xml:space="preserve">) залегают на моренных отложениях сожского горизонта. Мощность отложений изменяется от 0,4 до 8,0 м. Представлены отложения песками различной крупности. </w:t>
      </w:r>
    </w:p>
    <w:p w:rsidR="0006091F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Аллювиальные отложения верхнепоозерского горизонта (aIIIpz</w:t>
      </w:r>
      <w:r w:rsidRPr="004E6CAD">
        <w:rPr>
          <w:sz w:val="28"/>
          <w:szCs w:val="28"/>
        </w:rPr>
        <w:t>3</w:t>
      </w:r>
      <w:r>
        <w:rPr>
          <w:sz w:val="28"/>
          <w:szCs w:val="28"/>
        </w:rPr>
        <w:t>) залегают на территории исследований с поверхности в долине р. Свислочь. Представлены отложения песками различной крупности и супесями пылеватыми. Мощность отложений изменяется от 0,2 до 3,0 м.</w:t>
      </w:r>
    </w:p>
    <w:p w:rsidR="0006091F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Верхнеплейстоценовые лессовидные отложения проблематичного происхождения (prIIIpz) залегают первыми от поверхности на водораздельной части р. Свислочь и имеют ограниченное распространение, представлены лессовидными супесями мощностью 1,5-3,2 м.</w:t>
      </w:r>
    </w:p>
    <w:p w:rsidR="0006091F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Голоценовые аллювиальные отложения (aIV) развиты в пойме р. Свислочь. Представлены песками разнозернистыми и песчано-гравийным материалом с прослоями и линзами супесей и суглинков пылеватых. </w:t>
      </w:r>
    </w:p>
    <w:p w:rsidR="0006091F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Голоценовые техногенные образования (thIV) широко распространены на территории исследований, в основном, в районе расположения зданий и сооружений. Техногенные образования представлены насыпными грунтами, состоящими из песков различной крупности, супесей и суглинков с включением строительных отходов. Мощность отложений изменяется от 0,2 м до 2,8 и более метров. </w:t>
      </w:r>
    </w:p>
    <w:p w:rsidR="0006091F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 w:rsidRPr="004E6CAD">
        <w:rPr>
          <w:sz w:val="28"/>
          <w:szCs w:val="28"/>
        </w:rPr>
        <w:t xml:space="preserve">Гидрогеологические условия </w:t>
      </w:r>
    </w:p>
    <w:p w:rsidR="0006091F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Район исследований, согласно схеме, гидрогеологического районирований территории Беларуси, расположен в западной краевой части Оршанского артезианского бассейна. </w:t>
      </w:r>
    </w:p>
    <w:p w:rsidR="0006091F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Территория г. Минска характеризуется сложной гидрогеологической ситуацией с тесной гидравлической связью водоносных горизонтов и значительной вариабельностью глубины залегания первого от поверхности безнапорного горизонта (до десяти и более метров). </w:t>
      </w:r>
    </w:p>
    <w:p w:rsidR="0006091F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Гидрогеологические условия района исследований характеризуются наличием грунтовых вод и вод спорадического распространения, а также напорных вод. </w:t>
      </w:r>
    </w:p>
    <w:p w:rsidR="0006091F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 w:rsidRPr="004E6CAD">
        <w:rPr>
          <w:sz w:val="28"/>
          <w:szCs w:val="28"/>
        </w:rPr>
        <w:t xml:space="preserve">Грунтовые воды </w:t>
      </w:r>
      <w:r>
        <w:rPr>
          <w:sz w:val="28"/>
          <w:szCs w:val="28"/>
        </w:rPr>
        <w:t>могут залегать на глубине 4,0-6,0 м. Водовмещаемые отложения представлены песками различной крупности.</w:t>
      </w:r>
    </w:p>
    <w:p w:rsidR="0006091F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 w:rsidRPr="004E6CAD">
        <w:rPr>
          <w:sz w:val="28"/>
          <w:szCs w:val="28"/>
        </w:rPr>
        <w:t xml:space="preserve">Воды спорадического </w:t>
      </w:r>
      <w:r>
        <w:rPr>
          <w:sz w:val="28"/>
          <w:szCs w:val="28"/>
        </w:rPr>
        <w:t xml:space="preserve">распространения приурочены к тонким прослойкам и линзам песка, залегающих в моренных отложениях. Глубина залегания вод спорадического характера может составлять 8,0-10,0 и более метров. </w:t>
      </w:r>
    </w:p>
    <w:p w:rsidR="0006091F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Питание грунтовых вод и вод спорадического распространения осуществляется в основном за счет инфильтрации атмосферных осадков, разгрузка – р. Свислочь. </w:t>
      </w:r>
    </w:p>
    <w:p w:rsidR="0006091F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 w:rsidRPr="004E6CAD">
        <w:rPr>
          <w:sz w:val="28"/>
          <w:szCs w:val="28"/>
        </w:rPr>
        <w:t xml:space="preserve">Напорные воды </w:t>
      </w:r>
      <w:r>
        <w:rPr>
          <w:sz w:val="28"/>
          <w:szCs w:val="28"/>
        </w:rPr>
        <w:t xml:space="preserve">приурочены к водноледниковым отложениям межморенного днепровско-сожского горизонта. Глубина залегания кровли водоносного комплекса составляет порядка 16,0-60,0 м. Величина напора уровня в районе исследований может достигать 15,0-50,0 и более м. </w:t>
      </w:r>
    </w:p>
    <w:p w:rsidR="0006091F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Водовмещающие породы комплекса представлены песками различной крупности, преимущественно песками пылеватыми, мелкозернистыми и среднезернистыми. Мощность изменяется от 20,0 до 30,0 м. </w:t>
      </w:r>
    </w:p>
    <w:p w:rsidR="0006091F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Питание водоносного комплекса осуществляется за счет перетекания из выше и нижележащих водоносных горизонтов (комплексов). </w:t>
      </w:r>
    </w:p>
    <w:p w:rsidR="0006091F" w:rsidRDefault="0006091F" w:rsidP="0006091F">
      <w:pPr>
        <w:spacing w:after="160" w:line="259" w:lineRule="auto"/>
        <w:jc w:val="center"/>
        <w:rPr>
          <w:sz w:val="28"/>
          <w:szCs w:val="28"/>
        </w:rPr>
      </w:pPr>
      <w:r w:rsidRPr="004E6CAD">
        <w:rPr>
          <w:noProof/>
          <w:sz w:val="28"/>
          <w:szCs w:val="28"/>
        </w:rPr>
        <w:lastRenderedPageBreak/>
        <w:drawing>
          <wp:inline distT="0" distB="0" distL="0" distR="0">
            <wp:extent cx="3758449" cy="5857023"/>
            <wp:effectExtent l="1009650" t="0" r="102362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95" t="1" r="3874" b="-1496"/>
                    <a:stretch/>
                  </pic:blipFill>
                  <pic:spPr bwMode="auto">
                    <a:xfrm rot="5400000">
                      <a:off x="0" y="0"/>
                      <a:ext cx="3774011" cy="588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Рисунок 2 Геолого-гидрологический разрез верхней части четвертичных отложений в районе исследований</w:t>
      </w:r>
    </w:p>
    <w:p w:rsidR="0006091F" w:rsidRDefault="0006091F" w:rsidP="0006091F">
      <w:pPr>
        <w:spacing w:after="160" w:line="259" w:lineRule="auto"/>
        <w:rPr>
          <w:sz w:val="28"/>
          <w:szCs w:val="28"/>
        </w:rPr>
      </w:pPr>
      <w:r w:rsidRPr="009D3C65">
        <w:rPr>
          <w:noProof/>
          <w:sz w:val="28"/>
          <w:szCs w:val="28"/>
        </w:rPr>
        <w:lastRenderedPageBreak/>
        <w:drawing>
          <wp:inline distT="0" distB="0" distL="0" distR="0">
            <wp:extent cx="4486275" cy="7963190"/>
            <wp:effectExtent l="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" r="1" b="3405"/>
                    <a:stretch/>
                  </pic:blipFill>
                  <pic:spPr bwMode="auto">
                    <a:xfrm>
                      <a:off x="0" y="0"/>
                      <a:ext cx="4504548" cy="79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91F" w:rsidRDefault="0006091F" w:rsidP="0006091F">
      <w:pPr>
        <w:spacing w:after="160" w:line="259" w:lineRule="auto"/>
        <w:rPr>
          <w:sz w:val="28"/>
          <w:szCs w:val="28"/>
        </w:rPr>
      </w:pPr>
    </w:p>
    <w:p w:rsidR="0006091F" w:rsidRDefault="0006091F" w:rsidP="0006091F">
      <w:pPr>
        <w:spacing w:after="160" w:line="259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Инженерно-геологические изыскания территории объекта строительства выполнены НПЧУП «Белорит» в 2011 году. При изучении инженерно-геологических условий площадки установлены характеристики грунтов, свойств подземных вод, определение границ распространения и мощности почвенно-растительного слоя.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Инженерно-геологические условия.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геоморфологическом отношении площадка расположена в пределах холмисто-увалистой-моренной возвышенности, осложненной древней ложбиной стока. Формы рельефа сглажены. 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Поверхность пологоволнистая, на большей части территории природный рельеф изменен.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Абсолютные отметки поверхности земли изменяются от 190 до 211 м.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Большая часть территории застроена: преимущественно одно- двухэтажные дома, хоз. Постройки, сады, огороды и пр. – территория частного сектора. В пределах площадки имеются подземные и наземные коммуникации.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Условия поверхностного стока удовлетворительны, на отдельных участках – затруднены, в отдельных понижениях рельефа скапливаются дождевые и тале воды.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Неблагоприятные геологические процессы не установлены.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геологическом строении площадки принимают участие:</w:t>
      </w:r>
    </w:p>
    <w:p w:rsidR="0006091F" w:rsidRPr="00D4497A" w:rsidRDefault="0006091F" w:rsidP="0006091F">
      <w:pPr>
        <w:spacing w:line="0" w:lineRule="atLeast"/>
        <w:ind w:firstLine="709"/>
        <w:jc w:val="both"/>
        <w:rPr>
          <w:sz w:val="28"/>
          <w:szCs w:val="28"/>
          <w:u w:val="single"/>
        </w:rPr>
      </w:pPr>
      <w:r w:rsidRPr="00D4497A">
        <w:rPr>
          <w:sz w:val="28"/>
          <w:szCs w:val="28"/>
          <w:u w:val="single"/>
        </w:rPr>
        <w:t>Голоценовый горизонт</w:t>
      </w:r>
    </w:p>
    <w:p w:rsidR="0006091F" w:rsidRPr="00D4497A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Техногенные (искусственные) образования </w:t>
      </w:r>
      <w:r w:rsidRPr="00F33EE0">
        <w:rPr>
          <w:i/>
          <w:sz w:val="28"/>
          <w:szCs w:val="28"/>
        </w:rPr>
        <w:t>(</w:t>
      </w:r>
      <w:r w:rsidRPr="00F33EE0">
        <w:rPr>
          <w:i/>
          <w:sz w:val="28"/>
          <w:szCs w:val="28"/>
          <w:lang w:val="en-US"/>
        </w:rPr>
        <w:t>tIV</w:t>
      </w:r>
      <w:r w:rsidRPr="00F33EE0">
        <w:rPr>
          <w:i/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Вскрытые насыпные грунты представляют собой отвалы грунтов – пылевато-глинистые грунты и пески различной крупности, с гравием и галькой, часто с примесью гумуса. На отдельных участках с примесью строительного мусора (битый кирпич, древесина и пр.).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Мощность насыпного грунта по скважинам составляет 0,7-1,4 м.</w:t>
      </w:r>
    </w:p>
    <w:p w:rsidR="0006091F" w:rsidRPr="00D4497A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Насыпной грунт обсыпан сухим способом без уплотнения. Давность обсыпки различная более 10 лет и менее 1 года.</w:t>
      </w:r>
    </w:p>
    <w:p w:rsidR="0006091F" w:rsidRPr="00F33EE0" w:rsidRDefault="0006091F" w:rsidP="0006091F">
      <w:pPr>
        <w:spacing w:line="0" w:lineRule="atLeast"/>
        <w:ind w:firstLine="709"/>
        <w:jc w:val="both"/>
        <w:rPr>
          <w:sz w:val="28"/>
          <w:szCs w:val="28"/>
          <w:u w:val="single"/>
        </w:rPr>
      </w:pPr>
      <w:r w:rsidRPr="00F33EE0">
        <w:rPr>
          <w:sz w:val="28"/>
          <w:szCs w:val="28"/>
          <w:u w:val="single"/>
        </w:rPr>
        <w:t>Поозерский горизонт</w:t>
      </w:r>
    </w:p>
    <w:p w:rsidR="0006091F" w:rsidRPr="00F33EE0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Лессовидные отложения </w:t>
      </w:r>
      <w:r w:rsidRPr="00F33EE0">
        <w:rPr>
          <w:i/>
          <w:sz w:val="28"/>
          <w:szCs w:val="28"/>
        </w:rPr>
        <w:t>(</w:t>
      </w:r>
      <w:r w:rsidRPr="00F33EE0">
        <w:rPr>
          <w:i/>
          <w:sz w:val="28"/>
          <w:szCs w:val="28"/>
          <w:lang w:val="en-US"/>
        </w:rPr>
        <w:t>prIII</w:t>
      </w:r>
      <w:r w:rsidRPr="00F33EE0">
        <w:rPr>
          <w:i/>
          <w:sz w:val="28"/>
          <w:szCs w:val="28"/>
        </w:rPr>
        <w:t xml:space="preserve"> </w:t>
      </w:r>
      <w:r w:rsidRPr="00F33EE0">
        <w:rPr>
          <w:i/>
          <w:sz w:val="28"/>
          <w:szCs w:val="28"/>
          <w:lang w:val="en-US"/>
        </w:rPr>
        <w:t>pz</w:t>
      </w:r>
      <w:r w:rsidRPr="00F33EE0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Суглинок, реже супесь палевого и желто-серого цвета с частными тонкими прослойками песка, линзы песка пылеватого мощность до 1,2 м вскрыты под насыпными грунтами и с поверхности.</w:t>
      </w:r>
    </w:p>
    <w:p w:rsidR="0006091F" w:rsidRPr="00F33EE0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Мощность лессовидных отложений 03-6,3 м.</w:t>
      </w:r>
    </w:p>
    <w:p w:rsidR="0006091F" w:rsidRPr="00F33EE0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Озерно-аллювиальные отложения (</w:t>
      </w:r>
      <w:r w:rsidRPr="00F33EE0">
        <w:rPr>
          <w:i/>
          <w:sz w:val="28"/>
          <w:szCs w:val="28"/>
          <w:lang w:val="en-US"/>
        </w:rPr>
        <w:t>la</w:t>
      </w:r>
      <w:r w:rsidRPr="00F33EE0">
        <w:rPr>
          <w:i/>
          <w:sz w:val="28"/>
          <w:szCs w:val="28"/>
        </w:rPr>
        <w:t xml:space="preserve"> </w:t>
      </w:r>
      <w:r w:rsidRPr="00F33EE0">
        <w:rPr>
          <w:i/>
          <w:sz w:val="28"/>
          <w:szCs w:val="28"/>
          <w:lang w:val="en-US"/>
        </w:rPr>
        <w:t>IIIpz</w:t>
      </w:r>
      <w:r w:rsidRPr="00F33EE0">
        <w:rPr>
          <w:sz w:val="28"/>
          <w:szCs w:val="28"/>
        </w:rPr>
        <w:t>).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Суглинок, реже супесь серого, голубовато-серого цвета с тонкими прослойками среднего и пылеватого, часто водонасыщенного. Пески пылеватые мелкие, средние, крупные.</w:t>
      </w:r>
    </w:p>
    <w:p w:rsidR="0006091F" w:rsidRPr="00F33EE0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Максимальная мощность отложений 4,7 м.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  <w:u w:val="single"/>
        </w:rPr>
      </w:pPr>
      <w:r w:rsidRPr="00331421">
        <w:rPr>
          <w:sz w:val="28"/>
          <w:szCs w:val="28"/>
          <w:u w:val="single"/>
        </w:rPr>
        <w:t>С</w:t>
      </w:r>
      <w:r>
        <w:rPr>
          <w:sz w:val="28"/>
          <w:szCs w:val="28"/>
          <w:u w:val="single"/>
        </w:rPr>
        <w:t>ожский горизонт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Конечно-мореные отложения могилевского подгоризонта </w:t>
      </w:r>
      <w:r w:rsidRPr="00331421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gt</w:t>
      </w:r>
      <w:r w:rsidRPr="0033142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IIsz</w:t>
      </w:r>
      <w:r w:rsidRPr="00331421">
        <w:rPr>
          <w:sz w:val="28"/>
          <w:szCs w:val="28"/>
          <w:vertAlign w:val="subscript"/>
        </w:rPr>
        <w:t>3</w:t>
      </w:r>
      <w:r w:rsidRPr="0033142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Пески средние, крупные, гравелистые, реже мелкие и пылевато-желтого, желто-бурого, красно-бурого цвета с гравием и галькой до 15% с частыми тонкими прослойками песка. В песчаной толще встречаются валуны. Видимой закономерности в распространении песков и супесей не наблюдается.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</w:p>
    <w:p w:rsidR="0006091F" w:rsidRPr="00C37DAF" w:rsidRDefault="0006091F" w:rsidP="0006091F">
      <w:pPr>
        <w:spacing w:line="0" w:lineRule="atLeast"/>
        <w:ind w:firstLine="709"/>
        <w:jc w:val="both"/>
        <w:rPr>
          <w:sz w:val="28"/>
          <w:szCs w:val="28"/>
          <w:u w:val="single"/>
        </w:rPr>
      </w:pPr>
      <w:r w:rsidRPr="00C37DAF">
        <w:rPr>
          <w:sz w:val="28"/>
          <w:szCs w:val="28"/>
          <w:u w:val="single"/>
        </w:rPr>
        <w:t>Гидрогеологические условия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Грунтовые воды вскрыты на глубине 1,1-6,2 в песках пылеватых, мелких, средних, крупных и гравелистых.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Воды спорадического распространения вскрыты в тонких прослойках и линзах песка среднего и пылеватого в толще озерных и моренных супесях и суглинках. На отдельных участках обладают напором 0,6 м.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Из-за слабой водообильности прослоек пробы воды отобрать не представляется возможным, выполнен химический анализ водной вытяжки.</w:t>
      </w:r>
    </w:p>
    <w:p w:rsidR="0006091F" w:rsidRPr="00331421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неблагоприятные периоды года возможно появление верховодки в любой части насыпного грунта линзами и в песках в понижении кровли пылевато-глинистых грунтов, в тонких прослойках и линзах песка в толще лессовидных, озерно-аллювиальных, конечно-моренных суглинках и супесях практически на любой глубине за счет инфильтрации атмосферных осадков, нарушения поверхностного стока и возможных утечек из водонесущих коммуникаций.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Основываясь на проведенных изысканиях сделан вывод относительно имеющихся осложняющих факторов: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-значительная расчлененность рельефа;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-возможность появления верховодки в различных частях толще насыпного грунта и в песках, а также появление вод спорадического распространения в толще лессовидных, озерных и моренных суглинках и супесях практически на любой глубине;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-широкое распространение лессовидных и озерных суглинков непросадочных, склонных к легкому размоканию, размываемости и пучинистости при промерзании, а также тиксотропному разупрочнению при динамическом воздействии и переувлажнении (переход в текучепластичное и текучее состояние) с ухудшением свойств;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-агрессивные свойства грунтов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строительстве должны применятся методы работ, не приводящие к ухудшению свойств грунтов основания замачиванием, размывом поверхностными водами, промерзанием, повреждением механизмом и транспортом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</w:p>
    <w:p w:rsidR="0006091F" w:rsidRPr="009D3C65" w:rsidRDefault="0006091F" w:rsidP="0006091F">
      <w:pPr>
        <w:pStyle w:val="Default"/>
        <w:ind w:firstLine="567"/>
        <w:jc w:val="both"/>
        <w:rPr>
          <w:b/>
          <w:sz w:val="28"/>
          <w:szCs w:val="28"/>
        </w:rPr>
      </w:pPr>
      <w:r w:rsidRPr="009D3C65">
        <w:rPr>
          <w:b/>
          <w:sz w:val="28"/>
          <w:szCs w:val="28"/>
        </w:rPr>
        <w:t>3.7 Земельные ресу</w:t>
      </w:r>
      <w:r>
        <w:rPr>
          <w:b/>
          <w:sz w:val="28"/>
          <w:szCs w:val="28"/>
        </w:rPr>
        <w:t>рсы.</w:t>
      </w:r>
    </w:p>
    <w:p w:rsidR="0006091F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 w:rsidRPr="009D3C65">
        <w:rPr>
          <w:sz w:val="28"/>
          <w:szCs w:val="28"/>
        </w:rPr>
        <w:t xml:space="preserve">Строительство планируется на землях, отнесенных к категории земель </w:t>
      </w:r>
      <w:r w:rsidRPr="00FE24C8">
        <w:rPr>
          <w:sz w:val="28"/>
          <w:szCs w:val="28"/>
        </w:rPr>
        <w:t>населенных пунктов</w:t>
      </w:r>
      <w:r>
        <w:rPr>
          <w:sz w:val="28"/>
          <w:szCs w:val="28"/>
        </w:rPr>
        <w:t>.</w:t>
      </w:r>
    </w:p>
    <w:p w:rsidR="0006091F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Ориентировочные площади земельных участков под строительство рассматриваемых объектов составляют:</w:t>
      </w:r>
    </w:p>
    <w:p w:rsidR="0006091F" w:rsidRDefault="0006091F" w:rsidP="0006091F">
      <w:pPr>
        <w:spacing w:line="0" w:lineRule="atLeast"/>
        <w:ind w:firstLine="708"/>
        <w:jc w:val="both"/>
        <w:rPr>
          <w:sz w:val="28"/>
          <w:szCs w:val="28"/>
        </w:rPr>
      </w:pPr>
      <w:r w:rsidRPr="00EF635A">
        <w:rPr>
          <w:sz w:val="28"/>
          <w:szCs w:val="28"/>
        </w:rPr>
        <w:t xml:space="preserve">«Жилая застройка </w:t>
      </w:r>
      <w:r w:rsidRPr="0017105D">
        <w:rPr>
          <w:sz w:val="28"/>
          <w:szCs w:val="28"/>
        </w:rPr>
        <w:t>микрорайона «Лошица-5» в</w:t>
      </w:r>
      <w:r>
        <w:rPr>
          <w:sz w:val="28"/>
          <w:szCs w:val="28"/>
        </w:rPr>
        <w:t xml:space="preserve"> </w:t>
      </w:r>
      <w:r w:rsidRPr="0017105D">
        <w:rPr>
          <w:sz w:val="28"/>
          <w:szCs w:val="28"/>
        </w:rPr>
        <w:t xml:space="preserve">г. Минске» </w:t>
      </w:r>
      <w:r>
        <w:rPr>
          <w:sz w:val="28"/>
          <w:szCs w:val="28"/>
        </w:rPr>
        <w:t>- 31,5 га;</w:t>
      </w:r>
    </w:p>
    <w:p w:rsidR="0006091F" w:rsidRDefault="0006091F" w:rsidP="0006091F">
      <w:pPr>
        <w:spacing w:line="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«Улично-дорожная сеть и внеплощадочные инженерные сети жилого района Лошица. Ул. Проектируемая № 5 от Игуменского тракта до ул.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Чижевских» - 1,9 га;</w:t>
      </w:r>
    </w:p>
    <w:p w:rsidR="0006091F" w:rsidRDefault="0006091F" w:rsidP="0006091F">
      <w:pPr>
        <w:spacing w:line="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«Улично-дорожная сеть и внеплощадочные инженерные сети жилого района Лошица». Ул. Проектируемая № 6 от ул. Проектируемой № 1 до ул.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Чижевских – 2,1 га;</w:t>
      </w:r>
    </w:p>
    <w:p w:rsidR="0006091F" w:rsidRPr="00297D5A" w:rsidRDefault="0006091F" w:rsidP="0006091F">
      <w:pPr>
        <w:spacing w:line="0" w:lineRule="atLeast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«Улично-дорожная сеть и внеплощадочные инженерные сети жилого «Улично-дорожная сеть и внеплощадочные инженерные сети жилого района Лошица». (Ул. Чижевских от ул. Проектируемой № 5 до ул. Проектируемой №1) – </w:t>
      </w:r>
      <w:r w:rsidRPr="00ED30D4">
        <w:rPr>
          <w:sz w:val="28"/>
          <w:szCs w:val="28"/>
        </w:rPr>
        <w:t>2</w:t>
      </w:r>
      <w:r>
        <w:rPr>
          <w:sz w:val="28"/>
          <w:szCs w:val="28"/>
        </w:rPr>
        <w:t>,</w:t>
      </w:r>
      <w:r w:rsidRPr="00ED30D4">
        <w:rPr>
          <w:sz w:val="28"/>
          <w:szCs w:val="28"/>
        </w:rPr>
        <w:t xml:space="preserve">2 </w:t>
      </w:r>
      <w:r w:rsidRPr="00297D5A">
        <w:rPr>
          <w:sz w:val="28"/>
          <w:szCs w:val="28"/>
        </w:rPr>
        <w:t>га;</w:t>
      </w:r>
    </w:p>
    <w:p w:rsidR="0006091F" w:rsidRPr="00297D5A" w:rsidRDefault="0006091F" w:rsidP="0006091F">
      <w:pPr>
        <w:spacing w:line="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«Улично-дорожная сеть и внеплощадочные инженерные сети жилого района Лошица». Ул. Чижевских от ул. Проектируемой № 6 до ул. Проектируемой № 1» - 1,4 га;</w:t>
      </w:r>
    </w:p>
    <w:p w:rsidR="0006091F" w:rsidRDefault="0006091F" w:rsidP="0006091F">
      <w:pPr>
        <w:spacing w:line="0" w:lineRule="atLeast"/>
        <w:ind w:firstLine="708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«Улично-дорожная сеть и внеплощадочные инженерные сети жилого района Лошица». Ул. Проектируемая № 12 от ул. Проектируемой № 1</w:t>
      </w:r>
      <w:r w:rsidRPr="00A37E75">
        <w:rPr>
          <w:sz w:val="28"/>
          <w:szCs w:val="28"/>
        </w:rPr>
        <w:t xml:space="preserve"> </w:t>
      </w:r>
      <w:r>
        <w:rPr>
          <w:sz w:val="28"/>
          <w:szCs w:val="28"/>
        </w:rPr>
        <w:t>до ул.</w:t>
      </w:r>
      <w:r>
        <w:t> </w:t>
      </w:r>
      <w:r>
        <w:rPr>
          <w:sz w:val="28"/>
          <w:szCs w:val="28"/>
        </w:rPr>
        <w:t>Чижевских» - 1,0 га;</w:t>
      </w:r>
    </w:p>
    <w:p w:rsidR="0006091F" w:rsidRDefault="0006091F" w:rsidP="0006091F">
      <w:pPr>
        <w:spacing w:line="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«Улично-дорожная сеть и внеплощадочные инженерные сети жилого района Лошица». Ул. Проектируемая № 1 (3-е кольцо) от ул. Проектируемой № 3 до ул. Проектируемой № 2 – 7,6 га.</w:t>
      </w:r>
    </w:p>
    <w:p w:rsidR="0006091F" w:rsidRPr="009D3C65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 w:rsidRPr="009D3C65">
        <w:rPr>
          <w:sz w:val="28"/>
          <w:szCs w:val="28"/>
        </w:rPr>
        <w:t xml:space="preserve">Почвенный покров – это первый литологический горизонт с которыми соприкасаются загрязняющие вещества, попадая на земную поверхность. Защитные свойства почв определяются, главным образом, их сорбционными показателями т.е. способностью поглощать и удерживать в своем составе загрязняющие вещества. </w:t>
      </w:r>
    </w:p>
    <w:p w:rsidR="0006091F" w:rsidRPr="009D3C65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 w:rsidRPr="009D3C65">
        <w:rPr>
          <w:sz w:val="28"/>
          <w:szCs w:val="28"/>
        </w:rPr>
        <w:t xml:space="preserve">В соответствии с почвенно-географическим районированием район исследования относится к Ошмянско-Минскому району дерново-подзолистых суглинистых и супесчаных почв Центрального округа Центральной (Белорусской) провинции. </w:t>
      </w:r>
    </w:p>
    <w:p w:rsidR="0006091F" w:rsidRPr="009D3C65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 w:rsidRPr="009D3C65">
        <w:rPr>
          <w:sz w:val="28"/>
          <w:szCs w:val="28"/>
        </w:rPr>
        <w:t xml:space="preserve">Современный почвенный покров Минска сформировался в результате совместного действия природных и антропогенных факторов. Исходная пестрота почвенного покрова связана с разнообразием форм рельефа и материнских пород, частой сменой крутых склонов и понижений. К западу и юго-западу от долины Свислочи преобладают дерново-подзолистые супесчаные и суглинистые почвы, развивающиеся на лессовидных и моренных супесях и суглинках. На левобережье Свислочи на валунных и песчанистых супесях распространены в основном дерново-подзолистые супесчаные и песчаные почвы. К долинам рек приурочены аллювиальные и торфяно-болотные почвы, которые также характерны для заболоченных понижений. </w:t>
      </w:r>
    </w:p>
    <w:p w:rsidR="0006091F" w:rsidRPr="009D3C65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 w:rsidRPr="009D3C65">
        <w:rPr>
          <w:sz w:val="28"/>
          <w:szCs w:val="28"/>
        </w:rPr>
        <w:t xml:space="preserve">В результате многовековой хозяйственной деятельности исходные почвы на территории города сильно трансформированы. При строительстве в городах широко практикуются такие работы, как срезание холмов и выполаживание склонов, засыпка оврагов, пойм, заболоченных понижений, заключение мелких речек в трубы. Одна из отличительных особенностей городов – широкое распространение техногенных отложений как следствие применения насыпного грунта для нивелирования поверхности и формирования новых почв. Часто для улучшения свойств почв газонов, палисадников, огородов применяют торф, органоминеральные смеси, ранее снятый дерновый (дерново-перегнойный) горизонт, обогащенный органическим веществом. Мощность техногенных отложений существенно варьирует, достигая максимальных значений в наиболее старых районах городов. </w:t>
      </w:r>
    </w:p>
    <w:p w:rsidR="0006091F" w:rsidRPr="009D3C65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 w:rsidRPr="009D3C65">
        <w:rPr>
          <w:sz w:val="28"/>
          <w:szCs w:val="28"/>
        </w:rPr>
        <w:t xml:space="preserve">Одним из важнейших индикаторов типовой принадлежности почвы, ее состояния и степени трансформации является реакция почвенного раствора. Для ненарушенных почв Беларуси характерна преимущественно кислая и слабокислая реакция среды: рН для большинства почвенных разновидностей </w:t>
      </w:r>
      <w:r w:rsidRPr="009D3C65">
        <w:rPr>
          <w:sz w:val="28"/>
          <w:szCs w:val="28"/>
        </w:rPr>
        <w:lastRenderedPageBreak/>
        <w:t xml:space="preserve">находится в пределах 4,2–5,8. Для почв г. Минска реакция почвенной среды характеризуется как близкая к нейтральной, хотя в спектре почвенных разновидностей чаще всего доминируют дерново-подзолистые автоморфные почвы различной степени трансформированности. Это означает, что по сравнению с естественными почвами явно выражено смещение в сторону подщелачивания почв. Величина рН превышает 7 в 30% случаев. Слабокислая среда характерна для почв рекреационных зон (рН=5,52), хотя в ряде парков и сохранившихся зеленых массивов Минска реакция среды оказалась слабощелочной. Наибольшие изменения величины рН отмечаются в почвах типично городских ландшафтов (многоэтажной застройки, промышленных, санирующих), где реакция почвенных растворов близка к нейтральной или слабощелочной. Причиной подщелачивания городских почв является, прежде всего, привнесение в почву золы, цементной пыли, строительных отходов, характеризующихся щелочной реакцией среды. </w:t>
      </w:r>
    </w:p>
    <w:p w:rsidR="0006091F" w:rsidRPr="009D3C65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 w:rsidRPr="009D3C65">
        <w:rPr>
          <w:sz w:val="28"/>
          <w:szCs w:val="28"/>
        </w:rPr>
        <w:t xml:space="preserve">При разработке «Схемы охраны окружающей среды города Минска и Минского района» проводилась оценка почв. </w:t>
      </w:r>
    </w:p>
    <w:p w:rsidR="0006091F" w:rsidRPr="009D3C65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 w:rsidRPr="009D3C65">
        <w:rPr>
          <w:sz w:val="28"/>
          <w:szCs w:val="28"/>
        </w:rPr>
        <w:t>Для городских территорий характерно загрязнение почв тяжелыми металлами: по сравнению с незагрязненными почва</w:t>
      </w:r>
      <w:r>
        <w:rPr>
          <w:sz w:val="28"/>
          <w:szCs w:val="28"/>
        </w:rPr>
        <w:t xml:space="preserve">ми (местным фоном) почвы города </w:t>
      </w:r>
      <w:r w:rsidRPr="009D3C65">
        <w:rPr>
          <w:sz w:val="28"/>
          <w:szCs w:val="28"/>
        </w:rPr>
        <w:t xml:space="preserve">обогащены кадмием и медью в среднем в 2,6 раза, свинцом и цинком − в 2,0, никелем и марганцем – в 1,7–1,8 раза. </w:t>
      </w:r>
    </w:p>
    <w:p w:rsidR="0006091F" w:rsidRPr="009D3C65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 w:rsidRPr="009D3C65">
        <w:rPr>
          <w:sz w:val="28"/>
          <w:szCs w:val="28"/>
        </w:rPr>
        <w:t xml:space="preserve">Достаточно четко прослеживается зависимость накопления тяжелых металлов в почвах города от функционального назначения территории. Наиболее высокие уровни накопления меди, марганца, никеля, свинца и цинка отмечаются в почвах производственной зоны. Почвы общественной зоны в большей степени загрязнены кадмием, чем другие ландшафтно-планировочные выделы. Приоритетными загрязняющими веществами почв жилой зоны являются кадмий, цинк и свинец. Содержание тяжелых металлов в почвах ландшафтно-рекреационной зоны по основным статистическим параметрам сходно с жилой зоной города. В пределах общественной зоны, включающей преимущественно центральную историческую часть города, высока встречаемость проб с превышениями ОДК/ПДК по кадмию, цинку, свинцу и меди. </w:t>
      </w:r>
    </w:p>
    <w:p w:rsidR="0006091F" w:rsidRPr="009D3C65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 w:rsidRPr="009D3C65">
        <w:rPr>
          <w:sz w:val="28"/>
          <w:szCs w:val="28"/>
        </w:rPr>
        <w:t xml:space="preserve">Содержание нефтепродуктов в почвах города при отсутствии локальных источников загрязнения варьирует в диапазоне 0–180 мг/кг. При этом более высокие концентрации нефтепродуктов выявляются в почвах вблизи автостоянок и станций техобслуживания. Более широкий диапазон концентраций нефтепродуктов характерен для объектов реконструкции (застройки). Установлено, что содержание нефтепродуктов в почве обычно не превышает 500 мг/кг. Зафиксированные различия обусловлены главным образом характером и продолжительностью использования территории: на старообжитых участках содержание нефтепродуктов выше, чем на вновь осваиваемых. </w:t>
      </w:r>
    </w:p>
    <w:p w:rsidR="0006091F" w:rsidRPr="009D3C65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 w:rsidRPr="009D3C65">
        <w:rPr>
          <w:sz w:val="28"/>
          <w:szCs w:val="28"/>
        </w:rPr>
        <w:t xml:space="preserve">Сжигание различных видов топлив и многие технологические процессы сопровождаются выбросами в атмосферу больших количеств соединений серы, главным образом диоксида. Большая часть из них включается в дальний перенос, однако часть выпадает на подстилающую поверхность с жидкими </w:t>
      </w:r>
      <w:r w:rsidRPr="009D3C65">
        <w:rPr>
          <w:sz w:val="28"/>
          <w:szCs w:val="28"/>
        </w:rPr>
        <w:lastRenderedPageBreak/>
        <w:t xml:space="preserve">осадками и твердыми частицами в непосредственной близости от источника в основном в виде сульфатов. Кроме того, сульфаты поступают в почвенный покров в составе промышленных и бытовых отходов. Относительно низко содержание сульфатов в почвах городских парков свидетельствует об определяющей роли бытовых и промышленных отходов, а также внесения минеральных и органических удобрений (на огородах) в загрязнении почв сульфатами на территории города. </w:t>
      </w:r>
    </w:p>
    <w:p w:rsidR="0006091F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 w:rsidRPr="009D3C65">
        <w:rPr>
          <w:sz w:val="28"/>
          <w:szCs w:val="28"/>
        </w:rPr>
        <w:t>Загрязнение почв г. Минска – преимущественно функция техногенного воздействия. Многообразие источников, их дискретный характер местоположения, длительная история техногенного воздействия обусловили формирование педогеохимических аномалий, приуроченных к источникам поступления загрязняющих вещес</w:t>
      </w:r>
      <w:r>
        <w:rPr>
          <w:sz w:val="28"/>
          <w:szCs w:val="28"/>
        </w:rPr>
        <w:t>тв.</w:t>
      </w:r>
    </w:p>
    <w:p w:rsidR="0006091F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рамках программы Национальной системы мониторинга окружающей среды (НСМОС) проводятся мониторинг химического загрязнения земель (включая почвы) как в населенных пунктах, так и на фоновых территориях. Среднее содержание химических веществ по данным мониторинга почв, проводимого в 2015 году в Минске представлено в таблице 3.6.</w:t>
      </w:r>
    </w:p>
    <w:p w:rsidR="0006091F" w:rsidRDefault="0006091F" w:rsidP="0006091F">
      <w:pPr>
        <w:pStyle w:val="Default"/>
        <w:ind w:firstLine="567"/>
        <w:jc w:val="both"/>
        <w:rPr>
          <w:sz w:val="28"/>
          <w:szCs w:val="28"/>
        </w:rPr>
      </w:pPr>
    </w:p>
    <w:p w:rsidR="0006091F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Таблица 3.6 – Среднее содержание загрязняющих веществ в почвах г. Минска 2015 году, мг/кг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12"/>
        <w:gridCol w:w="1460"/>
        <w:gridCol w:w="1440"/>
        <w:gridCol w:w="1456"/>
        <w:gridCol w:w="1437"/>
        <w:gridCol w:w="1457"/>
      </w:tblGrid>
      <w:tr w:rsidR="0006091F" w:rsidRPr="00881738" w:rsidTr="004A3BA3">
        <w:trPr>
          <w:trHeight w:val="261"/>
          <w:jc w:val="center"/>
        </w:trPr>
        <w:tc>
          <w:tcPr>
            <w:tcW w:w="1812" w:type="dxa"/>
          </w:tcPr>
          <w:p w:rsidR="0006091F" w:rsidRPr="00881738" w:rsidRDefault="0006091F" w:rsidP="004A3BA3">
            <w:pPr>
              <w:pStyle w:val="Default"/>
              <w:jc w:val="center"/>
            </w:pPr>
            <w:r>
              <w:t>нефтепродукты</w:t>
            </w:r>
          </w:p>
        </w:tc>
        <w:tc>
          <w:tcPr>
            <w:tcW w:w="1460" w:type="dxa"/>
          </w:tcPr>
          <w:p w:rsidR="0006091F" w:rsidRPr="00881738" w:rsidRDefault="0006091F" w:rsidP="004A3BA3">
            <w:pPr>
              <w:pStyle w:val="Default"/>
              <w:jc w:val="center"/>
            </w:pPr>
            <w:r>
              <w:t>кадмий</w:t>
            </w:r>
          </w:p>
        </w:tc>
        <w:tc>
          <w:tcPr>
            <w:tcW w:w="1440" w:type="dxa"/>
          </w:tcPr>
          <w:p w:rsidR="0006091F" w:rsidRPr="00881738" w:rsidRDefault="0006091F" w:rsidP="004A3BA3">
            <w:pPr>
              <w:pStyle w:val="Default"/>
              <w:jc w:val="center"/>
            </w:pPr>
            <w:r>
              <w:t>цинк</w:t>
            </w:r>
          </w:p>
        </w:tc>
        <w:tc>
          <w:tcPr>
            <w:tcW w:w="1456" w:type="dxa"/>
          </w:tcPr>
          <w:p w:rsidR="0006091F" w:rsidRPr="00881738" w:rsidRDefault="0006091F" w:rsidP="004A3BA3">
            <w:pPr>
              <w:pStyle w:val="Default"/>
              <w:jc w:val="center"/>
            </w:pPr>
            <w:r>
              <w:t>свинец</w:t>
            </w:r>
          </w:p>
        </w:tc>
        <w:tc>
          <w:tcPr>
            <w:tcW w:w="1437" w:type="dxa"/>
          </w:tcPr>
          <w:p w:rsidR="0006091F" w:rsidRPr="00881738" w:rsidRDefault="0006091F" w:rsidP="004A3BA3">
            <w:pPr>
              <w:pStyle w:val="Default"/>
              <w:jc w:val="center"/>
            </w:pPr>
            <w:r>
              <w:t>медь</w:t>
            </w:r>
          </w:p>
        </w:tc>
        <w:tc>
          <w:tcPr>
            <w:tcW w:w="1457" w:type="dxa"/>
          </w:tcPr>
          <w:p w:rsidR="0006091F" w:rsidRPr="00881738" w:rsidRDefault="0006091F" w:rsidP="004A3BA3">
            <w:pPr>
              <w:pStyle w:val="Default"/>
              <w:jc w:val="center"/>
            </w:pPr>
            <w:r>
              <w:t>никель</w:t>
            </w:r>
          </w:p>
        </w:tc>
      </w:tr>
      <w:tr w:rsidR="0006091F" w:rsidRPr="00881738" w:rsidTr="004A3BA3">
        <w:trPr>
          <w:trHeight w:val="562"/>
          <w:jc w:val="center"/>
        </w:trPr>
        <w:tc>
          <w:tcPr>
            <w:tcW w:w="1812" w:type="dxa"/>
            <w:vAlign w:val="center"/>
          </w:tcPr>
          <w:p w:rsidR="0006091F" w:rsidRPr="00881738" w:rsidRDefault="0006091F" w:rsidP="004A3BA3">
            <w:pPr>
              <w:pStyle w:val="Default"/>
              <w:jc w:val="center"/>
              <w:rPr>
                <w:u w:val="single"/>
              </w:rPr>
            </w:pPr>
            <w:r w:rsidRPr="00881738">
              <w:rPr>
                <w:u w:val="single"/>
              </w:rPr>
              <w:t>43,7-494,5</w:t>
            </w:r>
          </w:p>
          <w:p w:rsidR="0006091F" w:rsidRPr="00881738" w:rsidRDefault="0006091F" w:rsidP="004A3BA3">
            <w:pPr>
              <w:pStyle w:val="Default"/>
              <w:jc w:val="center"/>
            </w:pPr>
            <w:r>
              <w:t>104,6</w:t>
            </w:r>
          </w:p>
        </w:tc>
        <w:tc>
          <w:tcPr>
            <w:tcW w:w="1460" w:type="dxa"/>
            <w:vAlign w:val="center"/>
          </w:tcPr>
          <w:p w:rsidR="0006091F" w:rsidRDefault="0006091F" w:rsidP="004A3BA3">
            <w:pPr>
              <w:pStyle w:val="Default"/>
              <w:jc w:val="center"/>
              <w:rPr>
                <w:u w:val="single"/>
              </w:rPr>
            </w:pPr>
            <w:r>
              <w:rPr>
                <w:u w:val="single"/>
              </w:rPr>
              <w:t>0,13-0,48</w:t>
            </w:r>
          </w:p>
          <w:p w:rsidR="0006091F" w:rsidRPr="00881738" w:rsidRDefault="0006091F" w:rsidP="004A3BA3">
            <w:pPr>
              <w:pStyle w:val="Default"/>
              <w:jc w:val="center"/>
            </w:pPr>
            <w:r>
              <w:t>0,26</w:t>
            </w:r>
          </w:p>
        </w:tc>
        <w:tc>
          <w:tcPr>
            <w:tcW w:w="1440" w:type="dxa"/>
            <w:vAlign w:val="center"/>
          </w:tcPr>
          <w:p w:rsidR="0006091F" w:rsidRDefault="0006091F" w:rsidP="004A3BA3">
            <w:pPr>
              <w:pStyle w:val="Default"/>
              <w:jc w:val="center"/>
              <w:rPr>
                <w:u w:val="single"/>
              </w:rPr>
            </w:pPr>
            <w:r>
              <w:rPr>
                <w:u w:val="single"/>
              </w:rPr>
              <w:t>21,7-102,1</w:t>
            </w:r>
          </w:p>
          <w:p w:rsidR="0006091F" w:rsidRPr="00881738" w:rsidRDefault="0006091F" w:rsidP="004A3BA3">
            <w:pPr>
              <w:pStyle w:val="Default"/>
              <w:jc w:val="center"/>
            </w:pPr>
            <w:r>
              <w:t>44,7</w:t>
            </w:r>
          </w:p>
        </w:tc>
        <w:tc>
          <w:tcPr>
            <w:tcW w:w="1456" w:type="dxa"/>
            <w:vAlign w:val="center"/>
          </w:tcPr>
          <w:p w:rsidR="0006091F" w:rsidRDefault="0006091F" w:rsidP="004A3BA3">
            <w:pPr>
              <w:pStyle w:val="Default"/>
              <w:jc w:val="center"/>
              <w:rPr>
                <w:u w:val="single"/>
              </w:rPr>
            </w:pPr>
            <w:r>
              <w:rPr>
                <w:u w:val="single"/>
              </w:rPr>
              <w:t>3,1-34,7</w:t>
            </w:r>
          </w:p>
          <w:p w:rsidR="0006091F" w:rsidRPr="00881738" w:rsidRDefault="0006091F" w:rsidP="004A3BA3">
            <w:pPr>
              <w:pStyle w:val="Default"/>
              <w:jc w:val="center"/>
            </w:pPr>
            <w:r w:rsidRPr="00881738">
              <w:t>7,3</w:t>
            </w:r>
          </w:p>
        </w:tc>
        <w:tc>
          <w:tcPr>
            <w:tcW w:w="1437" w:type="dxa"/>
            <w:vAlign w:val="center"/>
          </w:tcPr>
          <w:p w:rsidR="0006091F" w:rsidRDefault="0006091F" w:rsidP="004A3BA3">
            <w:pPr>
              <w:pStyle w:val="Default"/>
              <w:jc w:val="center"/>
              <w:rPr>
                <w:u w:val="single"/>
              </w:rPr>
            </w:pPr>
            <w:r>
              <w:rPr>
                <w:u w:val="single"/>
              </w:rPr>
              <w:t>10,7-83,8</w:t>
            </w:r>
          </w:p>
          <w:p w:rsidR="0006091F" w:rsidRPr="00881738" w:rsidRDefault="0006091F" w:rsidP="004A3BA3">
            <w:pPr>
              <w:pStyle w:val="Default"/>
              <w:jc w:val="center"/>
            </w:pPr>
            <w:r>
              <w:t>33,3</w:t>
            </w:r>
          </w:p>
        </w:tc>
        <w:tc>
          <w:tcPr>
            <w:tcW w:w="1457" w:type="dxa"/>
            <w:vAlign w:val="center"/>
          </w:tcPr>
          <w:p w:rsidR="0006091F" w:rsidRDefault="0006091F" w:rsidP="004A3BA3">
            <w:pPr>
              <w:pStyle w:val="Default"/>
              <w:jc w:val="center"/>
              <w:rPr>
                <w:u w:val="single"/>
              </w:rPr>
            </w:pPr>
            <w:r w:rsidRPr="00881738">
              <w:rPr>
                <w:u w:val="single"/>
              </w:rPr>
              <w:t>4,4-12,9</w:t>
            </w:r>
          </w:p>
          <w:p w:rsidR="0006091F" w:rsidRPr="00881738" w:rsidRDefault="0006091F" w:rsidP="004A3BA3">
            <w:pPr>
              <w:pStyle w:val="Default"/>
              <w:jc w:val="center"/>
            </w:pPr>
            <w:r>
              <w:t>6,5</w:t>
            </w:r>
          </w:p>
        </w:tc>
      </w:tr>
    </w:tbl>
    <w:p w:rsidR="0006091F" w:rsidRDefault="0006091F" w:rsidP="0006091F">
      <w:pPr>
        <w:spacing w:after="160" w:line="259" w:lineRule="auto"/>
        <w:rPr>
          <w:sz w:val="23"/>
          <w:szCs w:val="23"/>
        </w:rPr>
      </w:pPr>
      <w:r>
        <w:rPr>
          <w:sz w:val="23"/>
          <w:szCs w:val="23"/>
        </w:rPr>
        <w:t xml:space="preserve">В числителе - минимальное и максимальное значение; в знаменателе – среднее значение </w:t>
      </w:r>
    </w:p>
    <w:p w:rsidR="0006091F" w:rsidRPr="00881738" w:rsidRDefault="0006091F" w:rsidP="0006091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почв города характерно превышение концентраций загрязняющих веществ над фоновыми значениями, что свидетельствует о накоплении техногенных загрязнителей в верхнем слое городских почв (таблица 3.7).</w:t>
      </w:r>
    </w:p>
    <w:p w:rsidR="0006091F" w:rsidRDefault="0006091F" w:rsidP="0006091F">
      <w:pPr>
        <w:spacing w:line="0" w:lineRule="atLeast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06091F" w:rsidRPr="00881738" w:rsidRDefault="0006091F" w:rsidP="0006091F">
      <w:pPr>
        <w:spacing w:line="0" w:lineRule="atLeast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81738">
        <w:rPr>
          <w:rFonts w:eastAsiaTheme="minorHAnsi"/>
          <w:color w:val="000000"/>
          <w:sz w:val="28"/>
          <w:szCs w:val="28"/>
          <w:lang w:eastAsia="en-US"/>
        </w:rPr>
        <w:t>Таблица 3.7 – Процент проанализированных проб почвы с содержанием тяжелых металлов, превышающих фоновые значения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1984"/>
        <w:gridCol w:w="1701"/>
        <w:gridCol w:w="1850"/>
        <w:gridCol w:w="1552"/>
      </w:tblGrid>
      <w:tr w:rsidR="0006091F" w:rsidRPr="00881738" w:rsidTr="004A3BA3">
        <w:trPr>
          <w:trHeight w:val="327"/>
          <w:jc w:val="center"/>
        </w:trPr>
        <w:tc>
          <w:tcPr>
            <w:tcW w:w="1980" w:type="dxa"/>
          </w:tcPr>
          <w:p w:rsidR="0006091F" w:rsidRPr="00881738" w:rsidRDefault="0006091F" w:rsidP="004A3BA3">
            <w:pPr>
              <w:pStyle w:val="Default"/>
              <w:spacing w:line="0" w:lineRule="atLeast"/>
              <w:jc w:val="center"/>
            </w:pPr>
            <w:r>
              <w:t>кадмий</w:t>
            </w:r>
          </w:p>
        </w:tc>
        <w:tc>
          <w:tcPr>
            <w:tcW w:w="1984" w:type="dxa"/>
          </w:tcPr>
          <w:p w:rsidR="0006091F" w:rsidRPr="00881738" w:rsidRDefault="0006091F" w:rsidP="004A3BA3">
            <w:pPr>
              <w:pStyle w:val="Default"/>
              <w:spacing w:line="0" w:lineRule="atLeast"/>
              <w:jc w:val="center"/>
            </w:pPr>
            <w:r>
              <w:t>цинк</w:t>
            </w:r>
          </w:p>
        </w:tc>
        <w:tc>
          <w:tcPr>
            <w:tcW w:w="1701" w:type="dxa"/>
          </w:tcPr>
          <w:p w:rsidR="0006091F" w:rsidRPr="00881738" w:rsidRDefault="0006091F" w:rsidP="004A3BA3">
            <w:pPr>
              <w:pStyle w:val="Default"/>
              <w:spacing w:line="0" w:lineRule="atLeast"/>
              <w:jc w:val="center"/>
            </w:pPr>
            <w:r>
              <w:t>свинец</w:t>
            </w:r>
          </w:p>
        </w:tc>
        <w:tc>
          <w:tcPr>
            <w:tcW w:w="1850" w:type="dxa"/>
          </w:tcPr>
          <w:p w:rsidR="0006091F" w:rsidRPr="00881738" w:rsidRDefault="0006091F" w:rsidP="004A3BA3">
            <w:pPr>
              <w:pStyle w:val="Default"/>
              <w:spacing w:line="0" w:lineRule="atLeast"/>
              <w:jc w:val="center"/>
            </w:pPr>
            <w:r>
              <w:t>медь</w:t>
            </w:r>
          </w:p>
        </w:tc>
        <w:tc>
          <w:tcPr>
            <w:tcW w:w="1552" w:type="dxa"/>
          </w:tcPr>
          <w:p w:rsidR="0006091F" w:rsidRPr="00881738" w:rsidRDefault="0006091F" w:rsidP="004A3BA3">
            <w:pPr>
              <w:pStyle w:val="Default"/>
              <w:spacing w:line="0" w:lineRule="atLeast"/>
              <w:jc w:val="center"/>
            </w:pPr>
            <w:r>
              <w:t>никель</w:t>
            </w:r>
          </w:p>
        </w:tc>
      </w:tr>
      <w:tr w:rsidR="0006091F" w:rsidRPr="00881738" w:rsidTr="004A3BA3">
        <w:trPr>
          <w:trHeight w:val="366"/>
          <w:jc w:val="center"/>
        </w:trPr>
        <w:tc>
          <w:tcPr>
            <w:tcW w:w="1980" w:type="dxa"/>
            <w:vAlign w:val="center"/>
          </w:tcPr>
          <w:p w:rsidR="0006091F" w:rsidRPr="00881738" w:rsidRDefault="0006091F" w:rsidP="004A3BA3">
            <w:pPr>
              <w:pStyle w:val="Default"/>
              <w:spacing w:line="0" w:lineRule="atLeast"/>
              <w:ind w:left="-120"/>
              <w:jc w:val="center"/>
            </w:pPr>
            <w:r>
              <w:t>46 (1,9)</w:t>
            </w:r>
          </w:p>
        </w:tc>
        <w:tc>
          <w:tcPr>
            <w:tcW w:w="1984" w:type="dxa"/>
            <w:vAlign w:val="center"/>
          </w:tcPr>
          <w:p w:rsidR="0006091F" w:rsidRPr="00881738" w:rsidRDefault="0006091F" w:rsidP="004A3BA3">
            <w:pPr>
              <w:pStyle w:val="Default"/>
              <w:spacing w:line="0" w:lineRule="atLeast"/>
              <w:jc w:val="center"/>
            </w:pPr>
            <w:r>
              <w:t>100 (8,3)</w:t>
            </w:r>
          </w:p>
        </w:tc>
        <w:tc>
          <w:tcPr>
            <w:tcW w:w="1701" w:type="dxa"/>
            <w:vAlign w:val="center"/>
          </w:tcPr>
          <w:p w:rsidR="0006091F" w:rsidRPr="00881738" w:rsidRDefault="0006091F" w:rsidP="004A3BA3">
            <w:pPr>
              <w:pStyle w:val="Default"/>
              <w:spacing w:line="0" w:lineRule="atLeast"/>
              <w:jc w:val="center"/>
            </w:pPr>
            <w:r>
              <w:t>54 (6,4)</w:t>
            </w:r>
          </w:p>
        </w:tc>
        <w:tc>
          <w:tcPr>
            <w:tcW w:w="1850" w:type="dxa"/>
            <w:vAlign w:val="center"/>
          </w:tcPr>
          <w:p w:rsidR="0006091F" w:rsidRPr="00881738" w:rsidRDefault="0006091F" w:rsidP="004A3BA3">
            <w:pPr>
              <w:pStyle w:val="Default"/>
              <w:spacing w:line="0" w:lineRule="atLeast"/>
              <w:jc w:val="center"/>
            </w:pPr>
            <w:r>
              <w:t>100 (18,2)</w:t>
            </w:r>
          </w:p>
        </w:tc>
        <w:tc>
          <w:tcPr>
            <w:tcW w:w="1552" w:type="dxa"/>
            <w:vAlign w:val="center"/>
          </w:tcPr>
          <w:p w:rsidR="0006091F" w:rsidRPr="00881738" w:rsidRDefault="0006091F" w:rsidP="004A3BA3">
            <w:pPr>
              <w:pStyle w:val="Default"/>
              <w:spacing w:line="0" w:lineRule="atLeast"/>
              <w:jc w:val="center"/>
            </w:pPr>
            <w:r>
              <w:t>100 (3,5)</w:t>
            </w:r>
          </w:p>
        </w:tc>
      </w:tr>
    </w:tbl>
    <w:p w:rsidR="0006091F" w:rsidRDefault="0006091F" w:rsidP="0006091F">
      <w:pPr>
        <w:spacing w:line="0" w:lineRule="atLeast"/>
        <w:rPr>
          <w:sz w:val="23"/>
          <w:szCs w:val="23"/>
        </w:rPr>
      </w:pPr>
      <w:r>
        <w:rPr>
          <w:sz w:val="23"/>
          <w:szCs w:val="23"/>
        </w:rPr>
        <w:t>В скобках максимальное значение в долях фона</w:t>
      </w:r>
    </w:p>
    <w:p w:rsidR="0006091F" w:rsidRDefault="0006091F" w:rsidP="0006091F">
      <w:pPr>
        <w:pStyle w:val="Default"/>
        <w:ind w:firstLine="720"/>
        <w:jc w:val="both"/>
        <w:rPr>
          <w:b/>
          <w:sz w:val="28"/>
          <w:szCs w:val="28"/>
        </w:rPr>
      </w:pPr>
    </w:p>
    <w:p w:rsidR="0006091F" w:rsidRDefault="0006091F" w:rsidP="0006091F">
      <w:pPr>
        <w:pStyle w:val="Default"/>
        <w:ind w:firstLine="720"/>
        <w:jc w:val="both"/>
        <w:rPr>
          <w:b/>
          <w:sz w:val="28"/>
          <w:szCs w:val="28"/>
        </w:rPr>
      </w:pPr>
      <w:r w:rsidRPr="00881738">
        <w:rPr>
          <w:b/>
          <w:sz w:val="28"/>
          <w:szCs w:val="28"/>
        </w:rPr>
        <w:t xml:space="preserve">3.8 Растительный мир </w:t>
      </w:r>
    </w:p>
    <w:p w:rsidR="0006091F" w:rsidRPr="00581E5A" w:rsidRDefault="0006091F" w:rsidP="0006091F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Участок, отведенный под жилую застройку, представляет собой малоэтажную жилую застройку с плодово-ягодными садами, огородами, небольшими перелесками и пустырями.</w:t>
      </w:r>
    </w:p>
    <w:p w:rsidR="0006091F" w:rsidRDefault="0006091F" w:rsidP="0006091F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Растительные сообщества территории представляют собой дигрессивную стадию развития фитоценозов на селитебной территории </w:t>
      </w:r>
      <w:r w:rsidRPr="00DB2FCA">
        <w:rPr>
          <w:sz w:val="28"/>
          <w:szCs w:val="28"/>
        </w:rPr>
        <w:t>(рисунок 3.1)</w:t>
      </w:r>
    </w:p>
    <w:p w:rsidR="0006091F" w:rsidRDefault="0006091F" w:rsidP="0006091F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серии производственных сообществ регистрируются качественные и количественные изменения строения: смена фитоценотических видов; изреживание травостоя, снижение продукции наземной фитомассы; экспансия дигрессивно-активных, сорно-рудеральных видов трав и вегетавно-подвижных кустарников.</w:t>
      </w:r>
    </w:p>
    <w:p w:rsidR="0006091F" w:rsidRDefault="0006091F" w:rsidP="0006091F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травостоях происходят следующие изменения:</w:t>
      </w:r>
    </w:p>
    <w:p w:rsidR="0006091F" w:rsidRDefault="0006091F" w:rsidP="0006091F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-снижение прочности и мощности дернин от механического воздействия (вытаптывания);</w:t>
      </w:r>
    </w:p>
    <w:p w:rsidR="0006091F" w:rsidRDefault="0006091F" w:rsidP="0006091F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-уменьшение численности и обеднение флористического состава сообществ;</w:t>
      </w:r>
    </w:p>
    <w:p w:rsidR="0006091F" w:rsidRDefault="0006091F" w:rsidP="0006091F">
      <w:pPr>
        <w:pStyle w:val="Default"/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-увеличение численности сорных видов (виды родов </w:t>
      </w:r>
      <w:r w:rsidRPr="002A1494">
        <w:rPr>
          <w:i/>
          <w:sz w:val="28"/>
          <w:szCs w:val="28"/>
          <w:lang w:val="en-US"/>
        </w:rPr>
        <w:t>Euphorbia</w:t>
      </w:r>
      <w:r w:rsidRPr="002A1494">
        <w:rPr>
          <w:i/>
          <w:sz w:val="28"/>
          <w:szCs w:val="28"/>
        </w:rPr>
        <w:t xml:space="preserve">? </w:t>
      </w:r>
      <w:r>
        <w:rPr>
          <w:i/>
          <w:sz w:val="28"/>
          <w:szCs w:val="28"/>
          <w:lang w:val="en-US"/>
        </w:rPr>
        <w:t>Plantago, Galium, Achillea</w:t>
      </w:r>
      <w:r w:rsidRPr="002A1494">
        <w:rPr>
          <w:i/>
          <w:sz w:val="28"/>
          <w:szCs w:val="28"/>
          <w:lang w:val="en-US"/>
        </w:rPr>
        <w:t xml:space="preserve"> </w:t>
      </w:r>
      <w:r>
        <w:rPr>
          <w:i/>
          <w:sz w:val="28"/>
          <w:szCs w:val="28"/>
        </w:rPr>
        <w:t>и</w:t>
      </w:r>
      <w:r w:rsidRPr="002A1494">
        <w:rPr>
          <w:i/>
          <w:sz w:val="28"/>
          <w:szCs w:val="28"/>
          <w:lang w:val="en-US"/>
        </w:rPr>
        <w:t xml:space="preserve"> </w:t>
      </w:r>
      <w:r>
        <w:rPr>
          <w:i/>
          <w:sz w:val="28"/>
          <w:szCs w:val="28"/>
        </w:rPr>
        <w:t>др</w:t>
      </w:r>
      <w:r w:rsidRPr="002A1494">
        <w:rPr>
          <w:i/>
          <w:sz w:val="28"/>
          <w:szCs w:val="28"/>
          <w:lang w:val="en-US"/>
        </w:rPr>
        <w:t>.</w:t>
      </w:r>
      <w:r w:rsidRPr="002A1494">
        <w:rPr>
          <w:sz w:val="28"/>
          <w:szCs w:val="28"/>
          <w:lang w:val="en-US"/>
        </w:rPr>
        <w:t>);</w:t>
      </w:r>
    </w:p>
    <w:p w:rsidR="0006091F" w:rsidRDefault="0006091F" w:rsidP="0006091F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-изреживание травяного покрова, приводящее к снижению общего проективного покрытия до 60-70% и появлению голых пятен;</w:t>
      </w:r>
    </w:p>
    <w:p w:rsidR="0006091F" w:rsidRPr="002A1494" w:rsidRDefault="0006091F" w:rsidP="0006091F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-инвазия на свободные участки пионерных видов длиннокорневищных злаков, а также сорных (и рудеральных) крупных колючих видов растений (из родов </w:t>
      </w:r>
      <w:r w:rsidRPr="002A1494">
        <w:rPr>
          <w:i/>
          <w:sz w:val="28"/>
          <w:szCs w:val="28"/>
          <w:lang w:val="en-US"/>
        </w:rPr>
        <w:t>Cirsium</w:t>
      </w:r>
      <w:r w:rsidRPr="002A1494">
        <w:rPr>
          <w:i/>
          <w:sz w:val="28"/>
          <w:szCs w:val="28"/>
        </w:rPr>
        <w:t xml:space="preserve">, </w:t>
      </w:r>
      <w:r w:rsidRPr="002A1494">
        <w:rPr>
          <w:i/>
          <w:sz w:val="28"/>
          <w:szCs w:val="28"/>
          <w:lang w:val="en-US"/>
        </w:rPr>
        <w:t>Carduus</w:t>
      </w:r>
      <w:r w:rsidRPr="002A1494">
        <w:rPr>
          <w:sz w:val="28"/>
          <w:szCs w:val="28"/>
        </w:rPr>
        <w:t xml:space="preserve"> </w:t>
      </w:r>
      <w:r>
        <w:rPr>
          <w:sz w:val="28"/>
          <w:szCs w:val="28"/>
        </w:rPr>
        <w:t>и другие);</w:t>
      </w:r>
    </w:p>
    <w:p w:rsidR="0006091F" w:rsidRDefault="0006091F" w:rsidP="0006091F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-уплотнение поверхностного горизонта, вызывающее ухудшение аэрации и водопроницаемости почвы, и, как следствие, усиление поверхностного стока и опасность эрозии;</w:t>
      </w:r>
    </w:p>
    <w:p w:rsidR="0006091F" w:rsidRDefault="0006091F" w:rsidP="0006091F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-сокращение воспроизводства семян в течение всего сезона вегетации и сокращение биоразнообразия в целом;</w:t>
      </w:r>
    </w:p>
    <w:p w:rsidR="0006091F" w:rsidRDefault="0006091F" w:rsidP="0006091F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-снижение эстетической ценности экосистемы.</w:t>
      </w:r>
    </w:p>
    <w:p w:rsidR="0006091F" w:rsidRDefault="0006091F" w:rsidP="0006091F">
      <w:pPr>
        <w:pStyle w:val="Default"/>
        <w:ind w:firstLine="720"/>
        <w:jc w:val="both"/>
        <w:rPr>
          <w:sz w:val="28"/>
          <w:szCs w:val="28"/>
        </w:rPr>
      </w:pPr>
      <w:r w:rsidRPr="00CA381C">
        <w:rPr>
          <w:noProof/>
          <w:sz w:val="28"/>
          <w:szCs w:val="28"/>
          <w:lang w:eastAsia="ru-RU"/>
        </w:rPr>
        <w:drawing>
          <wp:inline distT="0" distB="0" distL="0" distR="0">
            <wp:extent cx="5095875" cy="3848100"/>
            <wp:effectExtent l="0" t="0" r="952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91F" w:rsidRDefault="0006091F" w:rsidP="0006091F">
      <w:pPr>
        <w:pStyle w:val="Default"/>
        <w:ind w:firstLine="720"/>
        <w:jc w:val="both"/>
        <w:rPr>
          <w:sz w:val="28"/>
          <w:szCs w:val="28"/>
        </w:rPr>
      </w:pPr>
      <w:r w:rsidRPr="00DB2FCA">
        <w:rPr>
          <w:sz w:val="28"/>
          <w:szCs w:val="28"/>
        </w:rPr>
        <w:t>Рисунок 3.1</w:t>
      </w:r>
      <w:r>
        <w:rPr>
          <w:sz w:val="28"/>
          <w:szCs w:val="28"/>
        </w:rPr>
        <w:t xml:space="preserve"> Экосистемы на селитебных землях на территории строительства объекта «Жилая застройка микрорайона «Лошица-5» в г. Минске»</w:t>
      </w:r>
    </w:p>
    <w:p w:rsidR="0006091F" w:rsidRDefault="0006091F" w:rsidP="0006091F">
      <w:pPr>
        <w:pStyle w:val="Default"/>
        <w:ind w:firstLine="720"/>
        <w:jc w:val="both"/>
        <w:rPr>
          <w:sz w:val="28"/>
          <w:szCs w:val="28"/>
        </w:rPr>
      </w:pPr>
    </w:p>
    <w:p w:rsidR="0006091F" w:rsidRPr="00153DF9" w:rsidRDefault="0006091F" w:rsidP="0006091F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участке, планируемом под застройку, выделено два типа растительности: луговая и рудеральная. Среди луговой растительности по распространению преобладают в основном разнотравно-злаковые и злаковые фитоценозы (ассоциации </w:t>
      </w:r>
      <w:r w:rsidRPr="00153DF9">
        <w:rPr>
          <w:i/>
          <w:sz w:val="28"/>
          <w:szCs w:val="28"/>
          <w:lang w:val="en-US"/>
        </w:rPr>
        <w:t>Trifolio</w:t>
      </w:r>
      <w:r w:rsidRPr="00153DF9">
        <w:rPr>
          <w:i/>
          <w:sz w:val="28"/>
          <w:szCs w:val="28"/>
        </w:rPr>
        <w:t xml:space="preserve"> </w:t>
      </w:r>
      <w:r w:rsidRPr="00153DF9">
        <w:rPr>
          <w:i/>
          <w:sz w:val="28"/>
          <w:szCs w:val="28"/>
          <w:lang w:val="en-US"/>
        </w:rPr>
        <w:t>repents</w:t>
      </w:r>
      <w:r w:rsidRPr="00153DF9">
        <w:rPr>
          <w:i/>
          <w:sz w:val="28"/>
          <w:szCs w:val="28"/>
        </w:rPr>
        <w:t>-</w:t>
      </w:r>
      <w:r w:rsidRPr="00153DF9">
        <w:rPr>
          <w:i/>
          <w:sz w:val="28"/>
          <w:szCs w:val="28"/>
          <w:lang w:val="en-US"/>
        </w:rPr>
        <w:t>Lolietum</w:t>
      </w:r>
      <w:r w:rsidRPr="00153DF9">
        <w:rPr>
          <w:i/>
          <w:sz w:val="28"/>
          <w:szCs w:val="28"/>
        </w:rPr>
        <w:t xml:space="preserve">, </w:t>
      </w:r>
      <w:r w:rsidRPr="00153DF9">
        <w:rPr>
          <w:i/>
          <w:sz w:val="28"/>
          <w:szCs w:val="28"/>
          <w:lang w:val="en-US"/>
        </w:rPr>
        <w:t>Leontodono</w:t>
      </w:r>
      <w:r w:rsidRPr="00153DF9">
        <w:rPr>
          <w:i/>
          <w:sz w:val="28"/>
          <w:szCs w:val="28"/>
        </w:rPr>
        <w:t xml:space="preserve"> </w:t>
      </w:r>
      <w:r w:rsidRPr="00153DF9">
        <w:rPr>
          <w:i/>
          <w:sz w:val="28"/>
          <w:szCs w:val="28"/>
          <w:lang w:val="en-US"/>
        </w:rPr>
        <w:t>pratensis</w:t>
      </w:r>
      <w:r w:rsidRPr="00153DF9">
        <w:rPr>
          <w:i/>
          <w:sz w:val="28"/>
          <w:szCs w:val="28"/>
        </w:rPr>
        <w:t xml:space="preserve">, </w:t>
      </w:r>
      <w:r w:rsidRPr="00153DF9">
        <w:rPr>
          <w:i/>
          <w:sz w:val="28"/>
          <w:szCs w:val="28"/>
          <w:lang w:val="en-US"/>
        </w:rPr>
        <w:t>Festucetum</w:t>
      </w:r>
      <w:r w:rsidRPr="00153DF9">
        <w:rPr>
          <w:i/>
          <w:sz w:val="28"/>
          <w:szCs w:val="28"/>
        </w:rPr>
        <w:t xml:space="preserve"> </w:t>
      </w:r>
      <w:r w:rsidRPr="00153DF9">
        <w:rPr>
          <w:i/>
          <w:sz w:val="28"/>
          <w:szCs w:val="28"/>
          <w:lang w:val="en-US"/>
        </w:rPr>
        <w:t>pratensis</w:t>
      </w:r>
      <w:r w:rsidRPr="00153DF9">
        <w:rPr>
          <w:i/>
          <w:sz w:val="28"/>
          <w:szCs w:val="28"/>
        </w:rPr>
        <w:t>-</w:t>
      </w:r>
      <w:r w:rsidRPr="00153DF9">
        <w:rPr>
          <w:i/>
          <w:sz w:val="28"/>
          <w:szCs w:val="28"/>
          <w:lang w:val="en-US"/>
        </w:rPr>
        <w:t>Dactylidetum</w:t>
      </w:r>
      <w:r w:rsidRPr="00153DF9">
        <w:rPr>
          <w:i/>
          <w:sz w:val="28"/>
          <w:szCs w:val="28"/>
        </w:rPr>
        <w:t xml:space="preserve"> </w:t>
      </w:r>
      <w:r w:rsidRPr="00153DF9">
        <w:rPr>
          <w:i/>
          <w:sz w:val="28"/>
          <w:szCs w:val="28"/>
          <w:lang w:val="en-US"/>
        </w:rPr>
        <w:t>glomeratae</w:t>
      </w:r>
      <w:r w:rsidRPr="00153DF9">
        <w:rPr>
          <w:sz w:val="28"/>
          <w:szCs w:val="28"/>
        </w:rPr>
        <w:t>)</w:t>
      </w:r>
      <w:r>
        <w:rPr>
          <w:sz w:val="28"/>
          <w:szCs w:val="28"/>
        </w:rPr>
        <w:t xml:space="preserve">, сильно вытоптанные и в </w:t>
      </w:r>
      <w:r>
        <w:rPr>
          <w:sz w:val="28"/>
          <w:szCs w:val="28"/>
        </w:rPr>
        <w:lastRenderedPageBreak/>
        <w:t xml:space="preserve">значительной степени трансформации. Среди рудеральной растительности выделены два сообщества – ассоциации </w:t>
      </w:r>
      <w:r w:rsidRPr="00153DF9">
        <w:rPr>
          <w:i/>
          <w:sz w:val="28"/>
          <w:szCs w:val="28"/>
          <w:lang w:val="en-US"/>
        </w:rPr>
        <w:t>Calamagrostidetum</w:t>
      </w:r>
      <w:r w:rsidRPr="00153DF9">
        <w:rPr>
          <w:i/>
          <w:sz w:val="28"/>
          <w:szCs w:val="28"/>
        </w:rPr>
        <w:t xml:space="preserve"> </w:t>
      </w:r>
      <w:r w:rsidRPr="00153DF9">
        <w:rPr>
          <w:i/>
          <w:sz w:val="28"/>
          <w:szCs w:val="28"/>
          <w:lang w:val="en-US"/>
        </w:rPr>
        <w:t>epigeios</w:t>
      </w:r>
      <w:r w:rsidRPr="00153DF9">
        <w:rPr>
          <w:i/>
          <w:sz w:val="28"/>
          <w:szCs w:val="28"/>
        </w:rPr>
        <w:t xml:space="preserve">, </w:t>
      </w:r>
      <w:r w:rsidRPr="00153DF9">
        <w:rPr>
          <w:i/>
          <w:sz w:val="28"/>
          <w:szCs w:val="28"/>
          <w:lang w:val="en-US"/>
        </w:rPr>
        <w:t>Agropyretum</w:t>
      </w:r>
      <w:r w:rsidRPr="00153DF9">
        <w:rPr>
          <w:i/>
          <w:sz w:val="28"/>
          <w:szCs w:val="28"/>
        </w:rPr>
        <w:t xml:space="preserve"> и </w:t>
      </w:r>
      <w:r w:rsidRPr="00153DF9">
        <w:rPr>
          <w:i/>
          <w:sz w:val="28"/>
          <w:szCs w:val="28"/>
          <w:lang w:val="en-US"/>
        </w:rPr>
        <w:t>Urticetum</w:t>
      </w:r>
      <w:r w:rsidRPr="00153DF9">
        <w:rPr>
          <w:i/>
          <w:sz w:val="28"/>
          <w:szCs w:val="28"/>
        </w:rPr>
        <w:t xml:space="preserve"> </w:t>
      </w:r>
      <w:r w:rsidRPr="00153DF9">
        <w:rPr>
          <w:i/>
          <w:sz w:val="28"/>
          <w:szCs w:val="28"/>
          <w:lang w:val="en-US"/>
        </w:rPr>
        <w:t>dioicae</w:t>
      </w:r>
      <w:r w:rsidRPr="00153DF9">
        <w:rPr>
          <w:sz w:val="28"/>
          <w:szCs w:val="28"/>
        </w:rPr>
        <w:t>.</w:t>
      </w:r>
    </w:p>
    <w:p w:rsidR="0006091F" w:rsidRDefault="0006091F" w:rsidP="0006091F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Характеризуя основные сообщества следует отметить, что сообщества имеют полуестественный характер, характерны для мест с высокой степенью антропогенной нагрузки, крайне высокая степень присутствия сорных (рудеральных и сегетальных) растений, что свидетельствует о высокой степени нарушенности растительного покрова. Данные фитоценозы широко распространены по территории республики.</w:t>
      </w:r>
    </w:p>
    <w:p w:rsidR="0006091F" w:rsidRDefault="0006091F" w:rsidP="0006091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Следует отметить, что в пределах указанных фитоценозов различных типов растительности из категории охраняемых дикорастущих растений, виды которых внесены в Красную книгу Республики Беларусь, а также редких интродуцированных видов в пределах территории планируемого строительства, не выявлено. </w:t>
      </w:r>
    </w:p>
    <w:p w:rsidR="0006091F" w:rsidRDefault="0006091F" w:rsidP="0006091F">
      <w:pPr>
        <w:pStyle w:val="Default"/>
        <w:ind w:firstLine="709"/>
        <w:jc w:val="both"/>
        <w:rPr>
          <w:sz w:val="28"/>
          <w:szCs w:val="28"/>
        </w:rPr>
      </w:pPr>
    </w:p>
    <w:p w:rsidR="0006091F" w:rsidRDefault="0006091F" w:rsidP="0006091F">
      <w:pPr>
        <w:pStyle w:val="Default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3.9 Животный мир</w:t>
      </w:r>
    </w:p>
    <w:p w:rsidR="0006091F" w:rsidRPr="00624F0D" w:rsidRDefault="0006091F" w:rsidP="0006091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Животный мир представлен энтомокомплексами (насекомые), батрахо-и герпетофауной (земноводные и пресмыкающиеся), орнитофауной (птицы), териофауной (млекопитающие).</w:t>
      </w:r>
    </w:p>
    <w:p w:rsidR="0006091F" w:rsidRDefault="0006091F" w:rsidP="0006091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 местом обитания беспозвоночных на площадке, предназначенной для строительства являются сады и огороды на приусадебных участках, а также пустыри и обочины дорог. Данные экосистемы трансформированы и сообщества беспозвоночных на них подвергаются постоянному нарушению в связи с сезонной обработкой почвы для выращивания сельскохозяйственных культур. Видовой состав насекомых представлен широко распространенными видами, среди которых широко распространены вредители сельскохозяйственных культур. Самые многочисленные – жесткокрылые, среди которых выделяются в основном жужелицы и стафилиниды.</w:t>
      </w:r>
    </w:p>
    <w:p w:rsidR="0006091F" w:rsidRDefault="0006091F" w:rsidP="0006091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Структура сообществ беспозвоночных животных на обочинах дорог формируется в результате проникновения видов из соседних местообитаний и характеризуется крайне обедненным видовым составом.</w:t>
      </w:r>
    </w:p>
    <w:p w:rsidR="0006091F" w:rsidRDefault="0006091F" w:rsidP="0006091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период цветения растений в границах объекта встречаются насекомые-опылители из 4 отрядов – двукрылые, жесткокрылые, перепончатокрылые, чешуекрылые.</w:t>
      </w:r>
    </w:p>
    <w:p w:rsidR="0006091F" w:rsidRDefault="0006091F" w:rsidP="0006091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выявленные виды широко распространены по территории Беларуси и многочисленны в открытых биотопах. Охраняемых видов беспозвоночных не выявлено.</w:t>
      </w:r>
    </w:p>
    <w:p w:rsidR="0006091F" w:rsidRPr="00624F0D" w:rsidRDefault="0006091F" w:rsidP="0006091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планируемого строительства на закустаренной пустоши, ранее используемой местными жителями для сельскохозяйственных целей, на окраинах приусадебных участков, в садах, на огородах встречаются прыткая ящерица, серая жаба, зеленая жаба, травяная лягушка. Основными местами размножения для жаб и лягушек являются водохранилище, расположенное в Лошицком парке, реки Свислочь и Лошица.</w:t>
      </w:r>
    </w:p>
    <w:p w:rsidR="0006091F" w:rsidRPr="00624F0D" w:rsidRDefault="0006091F" w:rsidP="0006091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Представителей амфибий и рептилий, занесённых в Красную книгу Республики Беларусь не выявлено. </w:t>
      </w:r>
    </w:p>
    <w:p w:rsidR="0006091F" w:rsidRDefault="0006091F" w:rsidP="0006091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Согласно натурным исследованиям в начале мая 2020 года на территории перспективного строительства обитает 25 видов птиц, относящихся к трем отрядам.</w:t>
      </w:r>
    </w:p>
    <w:p w:rsidR="0006091F" w:rsidRDefault="0006091F" w:rsidP="0006091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Наиболее типичными и многочисленными представителями орнитофауны в урбанизированных биотопах с многочисленными древесными насаждениями на обследованной территории являются полевой воробей, обыкновенный скворец, большая синица, славка-завирушка, пеночка-теньковка, и горихвостка-чернушка. Указанные виды являются типичными обитателями застроек дачного типа.</w:t>
      </w:r>
    </w:p>
    <w:p w:rsidR="0006091F" w:rsidRDefault="0006091F" w:rsidP="0006091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Видов птиц, занесенных в Красную книгу Республики Беларусь не выявлено.</w:t>
      </w:r>
    </w:p>
    <w:p w:rsidR="0006091F" w:rsidRDefault="0006091F" w:rsidP="0006091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описываемом участке были отмечены виды птиц, имеющие охранный статус в Европе </w:t>
      </w:r>
      <w:r w:rsidRPr="00500F9A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SPEC</w:t>
      </w:r>
      <w:r w:rsidRPr="00500F9A">
        <w:rPr>
          <w:sz w:val="28"/>
          <w:szCs w:val="28"/>
        </w:rPr>
        <w:t>)</w:t>
      </w:r>
      <w:r>
        <w:rPr>
          <w:sz w:val="28"/>
          <w:szCs w:val="28"/>
        </w:rPr>
        <w:t>: два вида, имеющие 2 категорию (виды, мировая популяция которых сконцентрирована в Европе (более 50%) и которые имеют неблагоприятный статус угрозы): обыкновенная горихвостка и пеночка-трещотка. И два вида, имеющих 3 категорию (виды, мировая популяция которых не сконцентрирована в Европе, но которые имеют неблагоприятный статус угрозы): полевой воробей и обыкновенный скворец.</w:t>
      </w:r>
    </w:p>
    <w:p w:rsidR="0006091F" w:rsidRPr="00826D7E" w:rsidRDefault="0006091F" w:rsidP="0006091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Виды птиц, относящиеся ко второй </w:t>
      </w:r>
      <w:r>
        <w:rPr>
          <w:sz w:val="28"/>
          <w:szCs w:val="28"/>
          <w:lang w:val="en-US"/>
        </w:rPr>
        <w:t>SPEC</w:t>
      </w:r>
      <w:r>
        <w:rPr>
          <w:sz w:val="28"/>
          <w:szCs w:val="28"/>
        </w:rPr>
        <w:t xml:space="preserve"> категории, являются лесными видами и обитают здесь лишь благодаря старым насаждениям.</w:t>
      </w:r>
    </w:p>
    <w:p w:rsidR="0006091F" w:rsidRDefault="0006091F" w:rsidP="0006091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Основную массу гнездящейся орнитофауны составляют массовые, широко распространенные виды.</w:t>
      </w:r>
    </w:p>
    <w:p w:rsidR="0006091F" w:rsidRDefault="0006091F" w:rsidP="0006091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вышеперечисленных видов, имеющих охранный статус в Европе видов птиц непосредственной угрозы в период строительства и эксплуатации, нет. При строительстве возможно временное исчезновение всех видов птиц с данной территории. Однако, при наличии небольших парковых зон, отдельных древесных и кустарниковых насаждений, многие виды смогут опять гнездиться на этой территории.</w:t>
      </w:r>
    </w:p>
    <w:p w:rsidR="0006091F" w:rsidRDefault="0006091F" w:rsidP="0006091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обследовании территории было выявлено 12 видов диких млекопитающих. Выявленные виды относятся к 4 отрядам: насекомоядные, грызуны, зайцеобразные, рукокрылые, хищные.</w:t>
      </w:r>
    </w:p>
    <w:p w:rsidR="0006091F" w:rsidRPr="00624F0D" w:rsidRDefault="0006091F" w:rsidP="0006091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Наибольшее количество видов млекопитающих, постоянно обитающих на данной территории, относятся к отряду Грызуны: полевка обыкновенная, мышь полевая, крыса серая, мышь-малютка.</w:t>
      </w:r>
    </w:p>
    <w:p w:rsidR="0006091F" w:rsidRDefault="0006091F" w:rsidP="0006091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Ввиду того, что территория предполагаемого строительства в настоящее время представлена довольно старой застройкой и старыми деревьями в которых имеются пригодные для гнездования, укрытий, зимовки и места, пригодные для кормодобывания рукокрылых ниши.</w:t>
      </w:r>
    </w:p>
    <w:p w:rsidR="0006091F" w:rsidRPr="00DC4F44" w:rsidRDefault="0006091F" w:rsidP="0006091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данный момент известно, что в г. Минске обитает 5 видов рукокрылых из 19, обитающих в Республике Беларусь. Самый распространенный вид- двуцветный кожан, более 80% всех зимующих рукокрылых, встречается рыжая вечерница, кожан поздний. В Лошицком парке выявлен лесной нетопырь и северный кожанок. Северный кожанок (</w:t>
      </w:r>
      <w:r w:rsidRPr="00DC4F44">
        <w:rPr>
          <w:i/>
          <w:sz w:val="28"/>
          <w:szCs w:val="28"/>
          <w:lang w:val="en-US"/>
        </w:rPr>
        <w:t>Eptesicus</w:t>
      </w:r>
      <w:r w:rsidRPr="00597536">
        <w:rPr>
          <w:i/>
          <w:sz w:val="28"/>
          <w:szCs w:val="28"/>
        </w:rPr>
        <w:t xml:space="preserve"> </w:t>
      </w:r>
      <w:r w:rsidRPr="00DC4F44">
        <w:rPr>
          <w:i/>
          <w:sz w:val="28"/>
          <w:szCs w:val="28"/>
          <w:lang w:val="en-US"/>
        </w:rPr>
        <w:t>nilssonii</w:t>
      </w:r>
      <w:r w:rsidRPr="00597536">
        <w:rPr>
          <w:sz w:val="28"/>
          <w:szCs w:val="28"/>
        </w:rPr>
        <w:t xml:space="preserve">) </w:t>
      </w:r>
      <w:r>
        <w:rPr>
          <w:sz w:val="28"/>
          <w:szCs w:val="28"/>
        </w:rPr>
        <w:t>– вид, включенный в Красную книгу Республики Беларусь. Однако его наличие либо место его размещения непосредственно на территории объекта строительства не выявлено.</w:t>
      </w:r>
    </w:p>
    <w:p w:rsidR="0006091F" w:rsidRPr="00624F0D" w:rsidRDefault="0006091F" w:rsidP="0006091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Отряд Хищные представлен одним семейством – Куньи (виды: ласка и каменная куница).</w:t>
      </w:r>
    </w:p>
    <w:p w:rsidR="0006091F" w:rsidRDefault="0006091F" w:rsidP="0006091F">
      <w:pPr>
        <w:spacing w:after="160" w:line="25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Млекопитающих,</w:t>
      </w:r>
      <w:r w:rsidRPr="00664484">
        <w:rPr>
          <w:sz w:val="28"/>
          <w:szCs w:val="28"/>
        </w:rPr>
        <w:t xml:space="preserve"> </w:t>
      </w:r>
      <w:r>
        <w:rPr>
          <w:sz w:val="28"/>
          <w:szCs w:val="28"/>
        </w:rPr>
        <w:t>включенных в Красную книгу Республики Беларусь в пределах территории планируемого строительства, не выявлено.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3.10 Природные территории, подлежащие специальной охране – парки, скверы и бульвары. Особо охраняемые природные территории </w:t>
      </w:r>
    </w:p>
    <w:p w:rsidR="0006091F" w:rsidRDefault="0006091F" w:rsidP="0006091F">
      <w:pPr>
        <w:spacing w:line="0" w:lineRule="atLeast"/>
        <w:ind w:firstLine="709"/>
        <w:rPr>
          <w:sz w:val="28"/>
          <w:szCs w:val="28"/>
        </w:rPr>
      </w:pPr>
      <w:r>
        <w:rPr>
          <w:sz w:val="28"/>
          <w:szCs w:val="28"/>
        </w:rPr>
        <w:t>Природные территории, подлежащие специальной охране, в районе проведения работ:</w:t>
      </w:r>
    </w:p>
    <w:p w:rsidR="0006091F" w:rsidRDefault="0006091F" w:rsidP="0006091F">
      <w:pPr>
        <w:spacing w:line="0" w:lineRule="atLeast"/>
        <w:ind w:firstLine="709"/>
        <w:rPr>
          <w:sz w:val="28"/>
          <w:szCs w:val="28"/>
        </w:rPr>
      </w:pPr>
      <w:r>
        <w:rPr>
          <w:sz w:val="28"/>
          <w:szCs w:val="28"/>
        </w:rPr>
        <w:t>-Лошицкий усадебно-парковый комплекс.</w:t>
      </w:r>
    </w:p>
    <w:p w:rsidR="0006091F" w:rsidRDefault="0006091F" w:rsidP="0006091F">
      <w:pPr>
        <w:pStyle w:val="Default"/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г. Минска объявлены следующие особо охраняемые природные территории: </w:t>
      </w:r>
    </w:p>
    <w:p w:rsidR="0006091F" w:rsidRDefault="0006091F" w:rsidP="0006091F">
      <w:pPr>
        <w:pStyle w:val="Default"/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-биологический заказник республиканского значения «Лебяжий», образованный из Государственного зоологического заказника «Лебяжий» решением Совета Министров Республики Беларусь от 26.01.2007 № 94. Заказник находится в северо-западной части г. Минска;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-ботанический памятник природы республиканского значения «Центральный ботанический сад», объявлен охраняемой территорией постановлением Министерства природных ресурсов и охраны окружающей среды Республики Беларусь от 08.05.2007 № 47. Расположен в районе пересечения пр. Независимости и ул. Академической;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-геологический памятник природы республиканского значения «Парк камней», объявлен охраняемой территорией постановлением Министерства природных ресурсов и охраны окружающей среды Республики Беларусь от 31.07.2006 № 48. Расположен в районе ул. Купревича;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на территории Минска объявлены следующие памятники природы местного значения: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-«Дубово-липовый массив «Белая Дача» (ул. Казинца, 54), 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-«Вековая дубрава парка «Курасовщина» (западная часть парка «Курасовщина»), 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-«Вековой дуб» (у железной дороги, примыкающей к улице Казинца, 64А), 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-«Липа Губернаторского сада» (объект расположен на территории Центрального детского парка им. М. Горького вдоль центральной дорожки за зданием «Планетарий»), 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-«Ясень Александровского сквера» (объект расположен на территории Александровского сквера в части, примыкающей к проспекту Независимости), 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«Вековая аллея» (зеленая зона, примыкающая к улице Казинца, 52А), 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-«Клены Александровского сквера» (объект расположен на территории Александровского сквера по ул. К.Маркса объект расположен на территории Александровского сквера в части, примыкающей к проспекту Независимости), 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-«Тополь-великан» (объект расположен на территории Центрального детского парка им. М. Горького за концертной сценой на склоне надпойменной террасы). 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Территория проектируемого объекта не граничит с особо охраняемыми природными территориями.</w:t>
      </w:r>
    </w:p>
    <w:p w:rsidR="0006091F" w:rsidRPr="00120EC9" w:rsidRDefault="0006091F" w:rsidP="0006091F">
      <w:pPr>
        <w:spacing w:after="160" w:line="259" w:lineRule="auto"/>
        <w:rPr>
          <w:sz w:val="28"/>
          <w:szCs w:val="28"/>
        </w:rPr>
      </w:pPr>
      <w:r w:rsidRPr="00120EC9">
        <w:rPr>
          <w:sz w:val="28"/>
          <w:szCs w:val="28"/>
        </w:rPr>
        <w:br w:type="page"/>
      </w:r>
    </w:p>
    <w:p w:rsidR="0006091F" w:rsidRPr="00664484" w:rsidRDefault="0006091F" w:rsidP="0006091F">
      <w:pPr>
        <w:pStyle w:val="Default"/>
        <w:ind w:firstLine="720"/>
        <w:jc w:val="both"/>
        <w:rPr>
          <w:b/>
          <w:sz w:val="28"/>
          <w:szCs w:val="28"/>
        </w:rPr>
      </w:pPr>
      <w:r w:rsidRPr="00664484">
        <w:rPr>
          <w:b/>
          <w:bCs/>
          <w:sz w:val="28"/>
          <w:szCs w:val="28"/>
        </w:rPr>
        <w:lastRenderedPageBreak/>
        <w:t>4 Историко-культурная ценность - «</w:t>
      </w:r>
      <w:r w:rsidRPr="00664484">
        <w:rPr>
          <w:b/>
          <w:sz w:val="28"/>
          <w:szCs w:val="28"/>
        </w:rPr>
        <w:t>Лошицкий усадебно-парковый комплекс</w:t>
      </w:r>
      <w:r w:rsidRPr="00664484">
        <w:rPr>
          <w:b/>
          <w:bCs/>
          <w:sz w:val="28"/>
          <w:szCs w:val="28"/>
        </w:rPr>
        <w:t xml:space="preserve">». Проект зон охраны. </w:t>
      </w:r>
    </w:p>
    <w:p w:rsidR="0006091F" w:rsidRPr="00743F48" w:rsidRDefault="0006091F" w:rsidP="0006091F">
      <w:pPr>
        <w:pStyle w:val="Default"/>
        <w:ind w:firstLine="720"/>
        <w:jc w:val="both"/>
        <w:rPr>
          <w:sz w:val="28"/>
          <w:szCs w:val="28"/>
        </w:rPr>
      </w:pPr>
      <w:r w:rsidRPr="00743F48">
        <w:rPr>
          <w:sz w:val="28"/>
          <w:szCs w:val="28"/>
        </w:rPr>
        <w:t>Лошицкий усадебно-парковый комплекс является историко-культурной ценностью категории «2», внесенной в Государственный список историко-культурных ценностей Республики Беларусь под шифром 712Г000266 в соответствии с постановлением Совета Министров Республики Беларусь от 14 мая 2007 г. № 578 «Аб статусе гісторыка-культурных каштоўнасцей” (Национальный реестр правовых актов Республики Беларусь, 2007 г., № 119, 5/25167)</w:t>
      </w:r>
      <w:r>
        <w:rPr>
          <w:sz w:val="28"/>
          <w:szCs w:val="28"/>
        </w:rPr>
        <w:t>.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 w:rsidRPr="00743F48">
        <w:rPr>
          <w:sz w:val="28"/>
          <w:szCs w:val="28"/>
        </w:rPr>
        <w:t>В состав Лошицкого усадебно-паркового комплекса входят: парк, усадебный дом по проезду Чижевских, 8, флигель по проезду Чижевских, 10, домик сторожа по проезду Чижевских, 12, комплекс бровара по проезду Чижевских, 5 и ул. Чижевских, 17, здание бывшей мельницы по проезду Чижевских, 6, руины каплицы, руины мельницы</w:t>
      </w:r>
      <w:r>
        <w:t>.</w:t>
      </w:r>
    </w:p>
    <w:p w:rsidR="0006091F" w:rsidRDefault="0006091F" w:rsidP="0006091F">
      <w:pPr>
        <w:spacing w:after="160" w:line="259" w:lineRule="auto"/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3F48">
        <w:rPr>
          <w:rFonts w:eastAsiaTheme="minorHAnsi"/>
          <w:color w:val="000000"/>
          <w:sz w:val="28"/>
          <w:szCs w:val="28"/>
          <w:lang w:eastAsia="en-US"/>
        </w:rPr>
        <w:t>Проектом зон охраны установлены следующие зоны охраны историко-культурной ценности: охранная зона, зона регулирования застройки, зона охраны ландшафта.</w:t>
      </w:r>
    </w:p>
    <w:p w:rsidR="0006091F" w:rsidRPr="00743F48" w:rsidRDefault="0006091F" w:rsidP="0006091F">
      <w:pPr>
        <w:spacing w:line="0" w:lineRule="atLeast"/>
        <w:ind w:firstLine="851"/>
        <w:jc w:val="both"/>
        <w:rPr>
          <w:rFonts w:eastAsiaTheme="minorHAnsi"/>
          <w:b/>
          <w:color w:val="000000"/>
          <w:sz w:val="28"/>
          <w:szCs w:val="28"/>
          <w:lang w:eastAsia="en-US"/>
        </w:rPr>
      </w:pPr>
      <w:r w:rsidRPr="00743F48">
        <w:rPr>
          <w:rFonts w:eastAsiaTheme="minorHAnsi"/>
          <w:b/>
          <w:color w:val="000000"/>
          <w:sz w:val="28"/>
          <w:szCs w:val="28"/>
          <w:lang w:eastAsia="en-US"/>
        </w:rPr>
        <w:t>Охранная зона</w:t>
      </w:r>
    </w:p>
    <w:p w:rsidR="0006091F" w:rsidRDefault="0006091F" w:rsidP="0006091F">
      <w:pPr>
        <w:pStyle w:val="Default"/>
        <w:spacing w:line="0" w:lineRule="atLeast"/>
        <w:ind w:firstLine="851"/>
        <w:jc w:val="both"/>
        <w:rPr>
          <w:sz w:val="28"/>
          <w:szCs w:val="28"/>
        </w:rPr>
      </w:pPr>
      <w:r w:rsidRPr="00743F48">
        <w:rPr>
          <w:sz w:val="28"/>
          <w:szCs w:val="28"/>
        </w:rPr>
        <w:t>Охранная зона установлена исходя из необходимости физического сохранения и условий визуального восприяти</w:t>
      </w:r>
      <w:r>
        <w:rPr>
          <w:sz w:val="28"/>
          <w:szCs w:val="28"/>
        </w:rPr>
        <w:t>я историко-культурной ценности.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 w:rsidRPr="00743F48">
        <w:rPr>
          <w:sz w:val="28"/>
          <w:szCs w:val="28"/>
        </w:rPr>
        <w:t>Охранная зона совпадает с границами территории Лошицкого усадебно-паркового комплекса, включает центральную часть усадебно-паркового комплекса с постройками и прудом, а также комплекс стро</w:t>
      </w:r>
      <w:r>
        <w:rPr>
          <w:sz w:val="28"/>
          <w:szCs w:val="28"/>
        </w:rPr>
        <w:t>ений бывшего бровара и мельницы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 w:rsidRPr="00743F48">
        <w:rPr>
          <w:sz w:val="28"/>
          <w:szCs w:val="28"/>
        </w:rPr>
        <w:t xml:space="preserve">Площадь охранной зоны составляет 66,37 га. 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 w:rsidRPr="00743F48">
        <w:rPr>
          <w:sz w:val="28"/>
          <w:szCs w:val="28"/>
        </w:rPr>
        <w:t>Границами охранной зоны являются: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43F48">
        <w:rPr>
          <w:sz w:val="28"/>
          <w:szCs w:val="28"/>
        </w:rPr>
        <w:t>на севере – линия, идущая от угла ограждения по ул.</w:t>
      </w:r>
      <w:r>
        <w:rPr>
          <w:sz w:val="28"/>
          <w:szCs w:val="28"/>
        </w:rPr>
        <w:t> </w:t>
      </w:r>
      <w:r w:rsidRPr="00743F48">
        <w:rPr>
          <w:sz w:val="28"/>
          <w:szCs w:val="28"/>
        </w:rPr>
        <w:t>Маяковского по ограждению сада, по южной границе участка государственного культурно-просветительского учреждения «Дворец культуры «Лошицкий» до р. Свислочь;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43F48">
        <w:rPr>
          <w:sz w:val="28"/>
          <w:szCs w:val="28"/>
        </w:rPr>
        <w:t>на востоке – линия, идущая по правому берегу р. Свислочь (включая прилегающий островок) от пешеходного мостика до пересечения с красными линиями ул. Чижевских;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43F48">
        <w:rPr>
          <w:sz w:val="28"/>
          <w:szCs w:val="28"/>
        </w:rPr>
        <w:t>на юге – по линии, которая совпадает с красными линиями ул. Чижевских до линии, идущей по границе земельного участка комплекса сооружений бывшего бровара, перпендикулярно ул. Чижевских до пересечения с правым берегом водохранилища на р. Лошица и далее вдоль берега водохранилища до моста по ул. Маяковского;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43F48">
        <w:rPr>
          <w:sz w:val="28"/>
          <w:szCs w:val="28"/>
        </w:rPr>
        <w:t>на западе – линия, идущая вдоль ул. Маяковского по ограждению от моста через р. Свислочь до южной границы участка государственного культурно-просветительского учрежден</w:t>
      </w:r>
      <w:r>
        <w:rPr>
          <w:sz w:val="28"/>
          <w:szCs w:val="28"/>
        </w:rPr>
        <w:t>ия «Дворец культуры «Лошицкий».</w:t>
      </w:r>
    </w:p>
    <w:p w:rsidR="0006091F" w:rsidRPr="00743F48" w:rsidRDefault="0006091F" w:rsidP="0006091F">
      <w:pPr>
        <w:pStyle w:val="Default"/>
        <w:ind w:firstLine="851"/>
        <w:jc w:val="both"/>
        <w:rPr>
          <w:sz w:val="28"/>
          <w:szCs w:val="28"/>
          <w:u w:val="single"/>
        </w:rPr>
      </w:pPr>
      <w:r w:rsidRPr="00743F48">
        <w:rPr>
          <w:sz w:val="28"/>
          <w:szCs w:val="28"/>
          <w:u w:val="single"/>
        </w:rPr>
        <w:t>На территории охранной зоны запрещается: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43F48">
        <w:rPr>
          <w:sz w:val="28"/>
          <w:szCs w:val="28"/>
        </w:rPr>
        <w:t>строительство зданий и сооружений;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43F48">
        <w:rPr>
          <w:sz w:val="28"/>
          <w:szCs w:val="28"/>
        </w:rPr>
        <w:t xml:space="preserve">проведение земляных работ без археологического надзора. 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 w:rsidRPr="00743F48">
        <w:rPr>
          <w:sz w:val="28"/>
          <w:szCs w:val="28"/>
          <w:u w:val="single"/>
        </w:rPr>
        <w:lastRenderedPageBreak/>
        <w:t>На территории охранной зоны разрешается: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43F48">
        <w:rPr>
          <w:sz w:val="28"/>
          <w:szCs w:val="28"/>
        </w:rPr>
        <w:t>проведение реставрационно-восстановительных работ на историко-культурных ценностях – парке, усадебном доме, флигеле, домике сторожа, комплексе бровара, здании бывшей мельницы, руинах каплицы, руинах мельницы;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43F48">
        <w:rPr>
          <w:sz w:val="28"/>
          <w:szCs w:val="28"/>
        </w:rPr>
        <w:t>реконструкция, очистка элементов водной системы; прокладка инженерных коммуникаций;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43F48">
        <w:rPr>
          <w:sz w:val="28"/>
          <w:szCs w:val="28"/>
        </w:rPr>
        <w:t>проведение работ по благоустройству территории.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</w:p>
    <w:p w:rsidR="0006091F" w:rsidRPr="00743F48" w:rsidRDefault="0006091F" w:rsidP="0006091F">
      <w:pPr>
        <w:pStyle w:val="Default"/>
        <w:ind w:firstLine="851"/>
        <w:jc w:val="both"/>
        <w:rPr>
          <w:b/>
          <w:sz w:val="28"/>
          <w:szCs w:val="28"/>
        </w:rPr>
      </w:pPr>
      <w:r w:rsidRPr="00743F48">
        <w:rPr>
          <w:b/>
          <w:sz w:val="28"/>
          <w:szCs w:val="28"/>
        </w:rPr>
        <w:t>Зона регулирования застройки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 w:rsidRPr="00743F48">
        <w:rPr>
          <w:sz w:val="28"/>
          <w:szCs w:val="28"/>
        </w:rPr>
        <w:t>Зона регулирования застройки установлена исходя из необходимости регламентирования масштаба окружающей застройки.</w:t>
      </w:r>
    </w:p>
    <w:p w:rsidR="0006091F" w:rsidRPr="00743F48" w:rsidRDefault="0006091F" w:rsidP="0006091F">
      <w:pPr>
        <w:pStyle w:val="Default"/>
        <w:ind w:firstLine="851"/>
        <w:jc w:val="both"/>
        <w:rPr>
          <w:sz w:val="28"/>
          <w:szCs w:val="28"/>
          <w:u w:val="single"/>
        </w:rPr>
      </w:pPr>
      <w:r w:rsidRPr="00743F48">
        <w:rPr>
          <w:sz w:val="28"/>
          <w:szCs w:val="28"/>
          <w:u w:val="single"/>
        </w:rPr>
        <w:t>Общая площадь зоны регулирования застройки составляет 47,49 га.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 w:rsidRPr="00743F48">
        <w:rPr>
          <w:sz w:val="28"/>
          <w:szCs w:val="28"/>
          <w:u w:val="single"/>
        </w:rPr>
        <w:t>Площадь первого участка зоны регулирования застройки</w:t>
      </w:r>
      <w:r w:rsidRPr="00743F48">
        <w:rPr>
          <w:sz w:val="28"/>
          <w:szCs w:val="28"/>
        </w:rPr>
        <w:t xml:space="preserve"> </w:t>
      </w:r>
      <w:r w:rsidRPr="00743F48">
        <w:rPr>
          <w:sz w:val="28"/>
          <w:szCs w:val="28"/>
          <w:u w:val="single"/>
        </w:rPr>
        <w:t>первого режима содержания составляет 8,74 га</w:t>
      </w:r>
      <w:r w:rsidRPr="00743F48">
        <w:rPr>
          <w:sz w:val="28"/>
          <w:szCs w:val="28"/>
        </w:rPr>
        <w:t>.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 w:rsidRPr="00743F48">
        <w:rPr>
          <w:sz w:val="28"/>
          <w:szCs w:val="28"/>
          <w:u w:val="single"/>
        </w:rPr>
        <w:t>Границами первого участка зоны регулирования застройки первого режима содержания являются</w:t>
      </w:r>
      <w:r w:rsidRPr="00743F48">
        <w:rPr>
          <w:sz w:val="28"/>
          <w:szCs w:val="28"/>
        </w:rPr>
        <w:t>: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43F48">
        <w:rPr>
          <w:sz w:val="28"/>
          <w:szCs w:val="28"/>
        </w:rPr>
        <w:t xml:space="preserve">на севере – береговая линия, идущая от красной линии ул. Маяковского до земельного участка комплекса сооружений бывшего бровара до пересечения </w:t>
      </w:r>
      <w:r>
        <w:rPr>
          <w:sz w:val="28"/>
          <w:szCs w:val="28"/>
        </w:rPr>
        <w:t>с красной линией ул. Чижевских;</w:t>
      </w:r>
    </w:p>
    <w:p w:rsidR="0006091F" w:rsidRPr="00743F48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43F48">
        <w:rPr>
          <w:sz w:val="28"/>
          <w:szCs w:val="28"/>
        </w:rPr>
        <w:t>на востоке, на юге – линия, идущая по красной линии ІІІ Минской кольцевой автомобильной дороги;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 w:rsidRPr="00743F48">
        <w:rPr>
          <w:sz w:val="28"/>
          <w:szCs w:val="28"/>
        </w:rPr>
        <w:t>на западе – линия, идущая по красной линии ул. Игуменский тракт на север до береговой линии водохранилища.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</w:p>
    <w:p w:rsidR="0006091F" w:rsidRPr="00A11233" w:rsidRDefault="0006091F" w:rsidP="0006091F">
      <w:pPr>
        <w:pStyle w:val="Default"/>
        <w:ind w:firstLine="851"/>
        <w:jc w:val="both"/>
        <w:rPr>
          <w:sz w:val="28"/>
          <w:szCs w:val="28"/>
          <w:u w:val="single"/>
        </w:rPr>
      </w:pPr>
      <w:r w:rsidRPr="00A11233">
        <w:rPr>
          <w:sz w:val="28"/>
          <w:szCs w:val="28"/>
          <w:u w:val="single"/>
        </w:rPr>
        <w:t xml:space="preserve">Площадь второго участка зоны регулирования застройки первого режима содержания составляет 5,83 га. 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 w:rsidRPr="00A11233">
        <w:rPr>
          <w:sz w:val="28"/>
          <w:szCs w:val="28"/>
          <w:u w:val="single"/>
        </w:rPr>
        <w:t>Границами второго участка зоны регулирования застройки первого режима содержания являются</w:t>
      </w:r>
      <w:r w:rsidRPr="00743F48">
        <w:rPr>
          <w:sz w:val="28"/>
          <w:szCs w:val="28"/>
        </w:rPr>
        <w:t>: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 w:rsidRPr="00743F48">
        <w:rPr>
          <w:sz w:val="28"/>
          <w:szCs w:val="28"/>
        </w:rPr>
        <w:t xml:space="preserve"> на севере – линия, идущая на восток от ул. Маяковского до точки, какая удалена от ул. Маяковского на четыреста десять метров; на юге, на востоке – линия, идущая по границе зоны охраны ландшафта; на западе – красная линия ул. Маяковского. 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 w:rsidRPr="00A11233">
        <w:rPr>
          <w:i/>
          <w:sz w:val="28"/>
          <w:szCs w:val="28"/>
          <w:u w:val="single"/>
        </w:rPr>
        <w:t>На территории зоны регулирования застройки первого режима содержания запрещается размещение промышленных предприятий, торгово-складских и других сооружений, которые увеличивают грузовые потоки, загрязняют воздушный и водный бассейны, являются взрыво- и пожароопасными.</w:t>
      </w:r>
      <w:r w:rsidRPr="00743F48">
        <w:rPr>
          <w:sz w:val="28"/>
          <w:szCs w:val="28"/>
        </w:rPr>
        <w:t xml:space="preserve"> 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 w:rsidRPr="00A11233">
        <w:rPr>
          <w:sz w:val="28"/>
          <w:szCs w:val="28"/>
          <w:u w:val="single"/>
        </w:rPr>
        <w:t>На территории зоны регулирования застройки первого режима содержания разрешается:</w:t>
      </w:r>
      <w:r w:rsidRPr="00743F48">
        <w:rPr>
          <w:sz w:val="28"/>
          <w:szCs w:val="28"/>
        </w:rPr>
        <w:t xml:space="preserve"> 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43F48">
        <w:rPr>
          <w:sz w:val="28"/>
          <w:szCs w:val="28"/>
        </w:rPr>
        <w:t xml:space="preserve">строительство зданий и сооружений: для первого участка – высотой до двадцати метров от существующего уровня ул. Чижевских в месте ее пересечения с проездом Чижевских до уровня конька кровли, а также возможность размещения градостроительных акцентов повышенной этажности в районе транспортной развязки для объектов культового </w:t>
      </w:r>
      <w:r w:rsidRPr="00743F48">
        <w:rPr>
          <w:sz w:val="28"/>
          <w:szCs w:val="28"/>
        </w:rPr>
        <w:lastRenderedPageBreak/>
        <w:t>назначения при условии их обоснования с учетом визуальных пространственных композиций;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43F48">
        <w:rPr>
          <w:sz w:val="28"/>
          <w:szCs w:val="28"/>
        </w:rPr>
        <w:t>для второго участка – высотой до двадцати метров от существующего уровня ул. Маяковского до уровня конька кровли; проведение работ по благоустройству территории; про</w:t>
      </w:r>
      <w:r>
        <w:rPr>
          <w:sz w:val="28"/>
          <w:szCs w:val="28"/>
        </w:rPr>
        <w:t>кладка инженерных коммуникаций.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 w:rsidRPr="00A11233">
        <w:rPr>
          <w:sz w:val="28"/>
          <w:szCs w:val="28"/>
          <w:u w:val="single"/>
        </w:rPr>
        <w:t>Площадь зоны регулирования застройки второго режима содержания составляет 19,36 га.</w:t>
      </w:r>
      <w:r w:rsidRPr="00743F48">
        <w:rPr>
          <w:sz w:val="28"/>
          <w:szCs w:val="28"/>
        </w:rPr>
        <w:t xml:space="preserve"> 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 w:rsidRPr="00A11233">
        <w:rPr>
          <w:sz w:val="28"/>
          <w:szCs w:val="28"/>
          <w:u w:val="single"/>
        </w:rPr>
        <w:t>Границами зоны регулирования застройки второго режима содержания являются:</w:t>
      </w:r>
      <w:r w:rsidRPr="00743F48">
        <w:rPr>
          <w:sz w:val="28"/>
          <w:szCs w:val="28"/>
        </w:rPr>
        <w:t xml:space="preserve"> 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43F48">
        <w:rPr>
          <w:sz w:val="28"/>
          <w:szCs w:val="28"/>
        </w:rPr>
        <w:t>на севере – линия, идущая по красной линии ул. Чижевских, включая проезжую часть, до точки, удаленной на сто тридцать метров от пересечения с ІІІ Минской кольцевой автомобильной дорогой;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43F48">
        <w:rPr>
          <w:sz w:val="28"/>
          <w:szCs w:val="28"/>
        </w:rPr>
        <w:t>на востоке – линия, идущая на расстоянии ста тридцати метров от красной линии на пересечении ул. Чижевских и ІІІ Минской кольцевой автомобильной дороги;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43F48">
        <w:rPr>
          <w:sz w:val="28"/>
          <w:szCs w:val="28"/>
        </w:rPr>
        <w:t xml:space="preserve">на юге – линия, параллельная красной линии ІІІ Минской кольцевой автомобильной дороги и удаленная от нее на север на сто тридцать метров, которая идет до пересечения с ул. Чижевских; 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43F48">
        <w:rPr>
          <w:sz w:val="28"/>
          <w:szCs w:val="28"/>
        </w:rPr>
        <w:t xml:space="preserve">на западе – линия, идущая по красной линии ІІІ Минской кольцевой автомобильной дороги, до красной линии ул. Чижевских. 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 w:rsidRPr="00A11233">
        <w:rPr>
          <w:i/>
          <w:sz w:val="28"/>
          <w:szCs w:val="28"/>
        </w:rPr>
        <w:t>На территории зоны регулирования застройки второго режима содержания запрещается: снос строения бывшего трактира; строительство зданий и сооружений: в северной и северо-западной частях выше пяти этажей, в южной и юго-восточной частях выше восьми этажей; размещение промышленных предприятий, торгово-складских и других сооружений, которые увеличивают грузовые потоки, загрязняют воздушный и водный бассейны, являются взрыво- и пожароопасными; использование для нового строительства типовых и серийных проектов; использование конструкций индустриального панельного домостроительства.</w:t>
      </w:r>
      <w:r w:rsidRPr="00743F48">
        <w:rPr>
          <w:sz w:val="28"/>
          <w:szCs w:val="28"/>
        </w:rPr>
        <w:t xml:space="preserve"> </w:t>
      </w:r>
    </w:p>
    <w:p w:rsidR="0006091F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 w:rsidRPr="00A11233">
        <w:rPr>
          <w:sz w:val="28"/>
          <w:szCs w:val="28"/>
          <w:u w:val="single"/>
        </w:rPr>
        <w:t>На территории зоны регулирования застройки второго режима содержания разрешается</w:t>
      </w:r>
      <w:r w:rsidRPr="00743F48">
        <w:rPr>
          <w:sz w:val="28"/>
          <w:szCs w:val="28"/>
        </w:rPr>
        <w:t>:</w:t>
      </w:r>
    </w:p>
    <w:p w:rsidR="0006091F" w:rsidRPr="00743F48" w:rsidRDefault="0006091F" w:rsidP="0006091F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43F48">
        <w:rPr>
          <w:sz w:val="28"/>
          <w:szCs w:val="28"/>
        </w:rPr>
        <w:t>ремонт и реконструкция исторической застройки без увеличения ее этажности;</w:t>
      </w:r>
    </w:p>
    <w:p w:rsidR="0006091F" w:rsidRDefault="0006091F" w:rsidP="0006091F">
      <w:pPr>
        <w:spacing w:after="160" w:line="259" w:lineRule="auto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-</w:t>
      </w:r>
      <w:r w:rsidRPr="00A11233">
        <w:rPr>
          <w:rFonts w:eastAsiaTheme="minorHAnsi"/>
          <w:color w:val="000000"/>
          <w:sz w:val="28"/>
          <w:szCs w:val="28"/>
          <w:lang w:eastAsia="en-US"/>
        </w:rPr>
        <w:t xml:space="preserve">новое строительство по индивидуальным проектам высотой: в северной и северозападной частях – до пяти этажей включительно в соответствии с рельефом, в южной и юго-восточной частях – до восьми этажей включительно. </w:t>
      </w:r>
    </w:p>
    <w:p w:rsidR="0006091F" w:rsidRPr="00A11233" w:rsidRDefault="0006091F" w:rsidP="0006091F">
      <w:pPr>
        <w:spacing w:line="0" w:lineRule="atLeast"/>
        <w:ind w:firstLine="709"/>
        <w:jc w:val="both"/>
        <w:rPr>
          <w:rFonts w:eastAsiaTheme="minorHAnsi"/>
          <w:color w:val="000000"/>
          <w:sz w:val="28"/>
          <w:szCs w:val="28"/>
          <w:u w:val="single"/>
          <w:lang w:eastAsia="en-US"/>
        </w:rPr>
      </w:pPr>
      <w:r w:rsidRPr="00A11233">
        <w:rPr>
          <w:rFonts w:eastAsiaTheme="minorHAnsi"/>
          <w:color w:val="000000"/>
          <w:sz w:val="28"/>
          <w:szCs w:val="28"/>
          <w:u w:val="single"/>
          <w:lang w:eastAsia="en-US"/>
        </w:rPr>
        <w:t xml:space="preserve">Площадь зоны регулирования застройки третьего режима содержания составляет 12,88 га. </w:t>
      </w:r>
    </w:p>
    <w:p w:rsidR="0006091F" w:rsidRDefault="0006091F" w:rsidP="0006091F">
      <w:pPr>
        <w:spacing w:line="0" w:lineRule="atLeast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11233">
        <w:rPr>
          <w:rFonts w:eastAsiaTheme="minorHAnsi"/>
          <w:color w:val="000000"/>
          <w:sz w:val="28"/>
          <w:szCs w:val="28"/>
          <w:u w:val="single"/>
          <w:lang w:eastAsia="en-US"/>
        </w:rPr>
        <w:t>Границами зоны регулирования застройки третьего режима содержания являются</w:t>
      </w:r>
      <w:r w:rsidRPr="00A11233">
        <w:rPr>
          <w:rFonts w:eastAsiaTheme="minorHAnsi"/>
          <w:color w:val="000000"/>
          <w:sz w:val="28"/>
          <w:szCs w:val="28"/>
          <w:lang w:eastAsia="en-US"/>
        </w:rPr>
        <w:t>:</w:t>
      </w:r>
    </w:p>
    <w:p w:rsidR="0006091F" w:rsidRDefault="0006091F" w:rsidP="0006091F">
      <w:pPr>
        <w:spacing w:line="0" w:lineRule="atLeast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11233">
        <w:rPr>
          <w:rFonts w:eastAsiaTheme="minorHAnsi"/>
          <w:color w:val="000000"/>
          <w:sz w:val="28"/>
          <w:szCs w:val="28"/>
          <w:lang w:eastAsia="en-US"/>
        </w:rPr>
        <w:t>на севере – условная линия, параллельная красной линии ІІІ Минской кольцевой автомобильной дороги и удаленная от нее на север и на северо-запад на сто тридц</w:t>
      </w:r>
      <w:r>
        <w:rPr>
          <w:rFonts w:eastAsiaTheme="minorHAnsi"/>
          <w:color w:val="000000"/>
          <w:sz w:val="28"/>
          <w:szCs w:val="28"/>
          <w:lang w:eastAsia="en-US"/>
        </w:rPr>
        <w:t>ать метров;</w:t>
      </w:r>
    </w:p>
    <w:p w:rsidR="0006091F" w:rsidRDefault="0006091F" w:rsidP="0006091F">
      <w:pPr>
        <w:spacing w:line="0" w:lineRule="atLeast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lastRenderedPageBreak/>
        <w:t>-</w:t>
      </w:r>
      <w:r w:rsidRPr="00A11233">
        <w:rPr>
          <w:rFonts w:eastAsiaTheme="minorHAnsi"/>
          <w:color w:val="000000"/>
          <w:sz w:val="28"/>
          <w:szCs w:val="28"/>
          <w:lang w:eastAsia="en-US"/>
        </w:rPr>
        <w:t xml:space="preserve">на востоке – линия, идущая по красной линии ул. Чижевских; на юге, на западе – линия, идущая по красной линии ІІІ Минской </w:t>
      </w:r>
      <w:r>
        <w:rPr>
          <w:rFonts w:eastAsiaTheme="minorHAnsi"/>
          <w:color w:val="000000"/>
          <w:sz w:val="28"/>
          <w:szCs w:val="28"/>
          <w:lang w:eastAsia="en-US"/>
        </w:rPr>
        <w:t>кольцевой автомобильной дороги.</w:t>
      </w:r>
    </w:p>
    <w:p w:rsidR="0006091F" w:rsidRDefault="0006091F" w:rsidP="0006091F">
      <w:pPr>
        <w:spacing w:line="0" w:lineRule="atLeast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11233">
        <w:rPr>
          <w:rFonts w:eastAsiaTheme="minorHAnsi"/>
          <w:color w:val="000000"/>
          <w:sz w:val="28"/>
          <w:szCs w:val="28"/>
          <w:u w:val="single"/>
          <w:lang w:eastAsia="en-US"/>
        </w:rPr>
        <w:t>На территории зоны регулирования застройки третьего режима содержания разрешается</w:t>
      </w:r>
      <w:r w:rsidRPr="00A11233">
        <w:rPr>
          <w:rFonts w:eastAsiaTheme="minorHAnsi"/>
          <w:color w:val="000000"/>
          <w:sz w:val="28"/>
          <w:szCs w:val="28"/>
          <w:lang w:eastAsia="en-US"/>
        </w:rPr>
        <w:t>:</w:t>
      </w:r>
    </w:p>
    <w:p w:rsidR="0006091F" w:rsidRDefault="0006091F" w:rsidP="0006091F">
      <w:pPr>
        <w:spacing w:line="0" w:lineRule="atLeast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-</w:t>
      </w:r>
      <w:r w:rsidRPr="00A11233">
        <w:rPr>
          <w:rFonts w:eastAsiaTheme="minorHAnsi"/>
          <w:color w:val="000000"/>
          <w:sz w:val="28"/>
          <w:szCs w:val="28"/>
          <w:lang w:eastAsia="en-US"/>
        </w:rPr>
        <w:t>новое строительство до восьми этажей включительно в северной и северо-западной частях, от десяти до двенадцати этажей в южной и юго-восточной частях;</w:t>
      </w:r>
    </w:p>
    <w:p w:rsidR="0006091F" w:rsidRDefault="0006091F" w:rsidP="0006091F">
      <w:pPr>
        <w:spacing w:line="0" w:lineRule="atLeast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-</w:t>
      </w:r>
      <w:r w:rsidRPr="00A11233">
        <w:rPr>
          <w:rFonts w:eastAsiaTheme="minorHAnsi"/>
          <w:color w:val="000000"/>
          <w:sz w:val="28"/>
          <w:szCs w:val="28"/>
          <w:lang w:eastAsia="en-US"/>
        </w:rPr>
        <w:t>размещение градостроительных акцентов повышенной этажности на участках, прилегающих к ІІІ Минской кольцевой автомобильной дороге.</w:t>
      </w:r>
    </w:p>
    <w:p w:rsidR="0006091F" w:rsidRDefault="0006091F" w:rsidP="0006091F">
      <w:pPr>
        <w:spacing w:line="0" w:lineRule="atLeast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06091F" w:rsidRPr="00A11233" w:rsidRDefault="0006091F" w:rsidP="0006091F">
      <w:pPr>
        <w:spacing w:line="0" w:lineRule="atLeast"/>
        <w:ind w:firstLine="709"/>
        <w:jc w:val="both"/>
        <w:rPr>
          <w:rFonts w:eastAsiaTheme="minorHAnsi"/>
          <w:b/>
          <w:color w:val="000000"/>
          <w:sz w:val="28"/>
          <w:szCs w:val="28"/>
          <w:lang w:eastAsia="en-US"/>
        </w:rPr>
      </w:pPr>
      <w:r w:rsidRPr="00A11233">
        <w:rPr>
          <w:rFonts w:eastAsiaTheme="minorHAnsi"/>
          <w:b/>
          <w:color w:val="000000"/>
          <w:sz w:val="28"/>
          <w:szCs w:val="28"/>
          <w:lang w:eastAsia="en-US"/>
        </w:rPr>
        <w:t>Зона охраны ландшафта</w:t>
      </w:r>
    </w:p>
    <w:p w:rsidR="0006091F" w:rsidRDefault="0006091F" w:rsidP="0006091F">
      <w:pPr>
        <w:spacing w:line="0" w:lineRule="atLeast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11233">
        <w:rPr>
          <w:rFonts w:eastAsiaTheme="minorHAnsi"/>
          <w:color w:val="000000"/>
          <w:sz w:val="28"/>
          <w:szCs w:val="28"/>
          <w:lang w:eastAsia="en-US"/>
        </w:rPr>
        <w:t>Зона охраны ландшафта установлена с целью сохранения природной среды, визуально связанной с историко-культурной ценностью, и включает в себя два участка с разными режимами содержания.</w:t>
      </w:r>
    </w:p>
    <w:p w:rsidR="0006091F" w:rsidRDefault="0006091F" w:rsidP="0006091F">
      <w:pPr>
        <w:spacing w:line="0" w:lineRule="atLeast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11233">
        <w:rPr>
          <w:rFonts w:eastAsiaTheme="minorHAnsi"/>
          <w:color w:val="000000"/>
          <w:sz w:val="28"/>
          <w:szCs w:val="28"/>
          <w:lang w:eastAsia="en-US"/>
        </w:rPr>
        <w:t xml:space="preserve">Общая площадь зоны охраны ландшафта составляет 171,18 га. </w:t>
      </w:r>
    </w:p>
    <w:p w:rsidR="0006091F" w:rsidRDefault="0006091F" w:rsidP="0006091F">
      <w:pPr>
        <w:spacing w:line="0" w:lineRule="atLeast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11233">
        <w:rPr>
          <w:rFonts w:eastAsiaTheme="minorHAnsi"/>
          <w:color w:val="000000"/>
          <w:sz w:val="28"/>
          <w:szCs w:val="28"/>
          <w:lang w:eastAsia="en-US"/>
        </w:rPr>
        <w:t xml:space="preserve">Площадь зоны охраны ландшафта первого режима содержания составляет 144,39 га. </w:t>
      </w:r>
    </w:p>
    <w:p w:rsidR="0006091F" w:rsidRDefault="0006091F" w:rsidP="0006091F">
      <w:pPr>
        <w:spacing w:line="0" w:lineRule="atLeast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11233">
        <w:rPr>
          <w:rFonts w:eastAsiaTheme="minorHAnsi"/>
          <w:color w:val="000000"/>
          <w:sz w:val="28"/>
          <w:szCs w:val="28"/>
          <w:lang w:eastAsia="en-US"/>
        </w:rPr>
        <w:t>Границами зоны охраны ландшафта первого режима содержания являются:</w:t>
      </w:r>
    </w:p>
    <w:p w:rsidR="0006091F" w:rsidRDefault="0006091F" w:rsidP="0006091F">
      <w:pPr>
        <w:spacing w:line="0" w:lineRule="atLeast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-</w:t>
      </w:r>
      <w:r w:rsidRPr="00A11233">
        <w:rPr>
          <w:rFonts w:eastAsiaTheme="minorHAnsi"/>
          <w:color w:val="000000"/>
          <w:sz w:val="28"/>
          <w:szCs w:val="28"/>
          <w:lang w:eastAsia="en-US"/>
        </w:rPr>
        <w:t>на севере – линия, идущая по южной и западной границам второго участка зоны регулирования застройки первого режима содержания на север от ограждения сада, который расположен вдоль участка государственного культурно-просветительского учреждения «Дворец культуры «Лошицкий», от точки, удаленной от ул. Маяковского на четыреста шестьдесят метров, по ограждениям электроподстанции, стадиона, по линии, которая идет в створе с северной частью ограждения стадиона и школы, через р. Свислочь до пересечения с ул. Якубова;</w:t>
      </w:r>
    </w:p>
    <w:p w:rsidR="0006091F" w:rsidRDefault="0006091F" w:rsidP="0006091F">
      <w:pPr>
        <w:spacing w:line="0" w:lineRule="atLeast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-</w:t>
      </w:r>
      <w:r w:rsidRPr="00A11233">
        <w:rPr>
          <w:rFonts w:eastAsiaTheme="minorHAnsi"/>
          <w:color w:val="000000"/>
          <w:sz w:val="28"/>
          <w:szCs w:val="28"/>
          <w:lang w:eastAsia="en-US"/>
        </w:rPr>
        <w:t>на востоке – линия, идущая по красной линии ул. Якубова на юго-восток до ІІІ Минской кольцевой автомобильной дороги;</w:t>
      </w:r>
    </w:p>
    <w:p w:rsidR="0006091F" w:rsidRDefault="0006091F" w:rsidP="0006091F">
      <w:pPr>
        <w:spacing w:line="0" w:lineRule="atLeast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-</w:t>
      </w:r>
      <w:r w:rsidRPr="00A11233">
        <w:rPr>
          <w:rFonts w:eastAsiaTheme="minorHAnsi"/>
          <w:color w:val="000000"/>
          <w:sz w:val="28"/>
          <w:szCs w:val="28"/>
          <w:lang w:eastAsia="en-US"/>
        </w:rPr>
        <w:t>на юге, на юго-востоке – линия, идущая по красной линии ІІІ</w:t>
      </w:r>
      <w:r>
        <w:rPr>
          <w:rFonts w:eastAsiaTheme="minorHAnsi"/>
          <w:color w:val="000000"/>
          <w:sz w:val="28"/>
          <w:szCs w:val="28"/>
          <w:lang w:eastAsia="en-US"/>
        </w:rPr>
        <w:t> </w:t>
      </w:r>
      <w:r w:rsidRPr="00A11233">
        <w:rPr>
          <w:rFonts w:eastAsiaTheme="minorHAnsi"/>
          <w:color w:val="000000"/>
          <w:sz w:val="28"/>
          <w:szCs w:val="28"/>
          <w:lang w:eastAsia="en-US"/>
        </w:rPr>
        <w:t>Минской кольцевой автомобильной дороги на юго-запад до пересечения с ул. Чижевских; далее – линия, идущая по красной линии ул. Чижевских на северо-запад; далее линия, идущая по границе ландшафтно-рекреационной зоны 189 ЛР2, условная линия, идущая в створе изгиба границы ландшафтно-рекреационной зоны 189 ЛР2 до пересечения с береговой линией р. Лошица;</w:t>
      </w:r>
    </w:p>
    <w:p w:rsidR="0006091F" w:rsidRDefault="0006091F" w:rsidP="0006091F">
      <w:pPr>
        <w:spacing w:line="0" w:lineRule="atLeast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-</w:t>
      </w:r>
      <w:r w:rsidRPr="00A11233">
        <w:rPr>
          <w:rFonts w:eastAsiaTheme="minorHAnsi"/>
          <w:color w:val="000000"/>
          <w:sz w:val="28"/>
          <w:szCs w:val="28"/>
          <w:lang w:eastAsia="en-US"/>
        </w:rPr>
        <w:t xml:space="preserve">на западе – линия, идущая на север вдоль южной и восточной границ охранной зоны, по ограждению сада вдоль ул. Маяковского до второго участка зоны регулирования застройки первого режима содержания. </w:t>
      </w:r>
    </w:p>
    <w:p w:rsidR="0006091F" w:rsidRDefault="0006091F" w:rsidP="0006091F">
      <w:pPr>
        <w:spacing w:line="0" w:lineRule="atLeast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11233">
        <w:rPr>
          <w:rFonts w:eastAsiaTheme="minorHAnsi"/>
          <w:i/>
          <w:color w:val="000000"/>
          <w:sz w:val="28"/>
          <w:szCs w:val="28"/>
          <w:lang w:eastAsia="en-US"/>
        </w:rPr>
        <w:t>На территории зоны охраны ландшафта первого режима содержания запрещается: строительство зданий и сооружений; изменение характера ландшафта, сложившегося на современный момент</w:t>
      </w:r>
      <w:r w:rsidRPr="00A11233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06091F" w:rsidRPr="00A11233" w:rsidRDefault="0006091F" w:rsidP="0006091F">
      <w:pPr>
        <w:spacing w:line="0" w:lineRule="atLeast"/>
        <w:ind w:firstLine="709"/>
        <w:jc w:val="both"/>
        <w:rPr>
          <w:rFonts w:eastAsiaTheme="minorHAnsi"/>
          <w:color w:val="000000"/>
          <w:sz w:val="28"/>
          <w:szCs w:val="28"/>
          <w:u w:val="single"/>
          <w:lang w:eastAsia="en-US"/>
        </w:rPr>
      </w:pPr>
      <w:r w:rsidRPr="00A11233">
        <w:rPr>
          <w:rFonts w:eastAsiaTheme="minorHAnsi"/>
          <w:color w:val="000000"/>
          <w:sz w:val="28"/>
          <w:szCs w:val="28"/>
          <w:u w:val="single"/>
          <w:lang w:eastAsia="en-US"/>
        </w:rPr>
        <w:t>На территории зоны охраны ландшафта первого режима содержания разрешаются:</w:t>
      </w:r>
    </w:p>
    <w:p w:rsidR="0006091F" w:rsidRPr="00A11233" w:rsidRDefault="0006091F" w:rsidP="0006091F">
      <w:pPr>
        <w:spacing w:line="0" w:lineRule="atLeast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-</w:t>
      </w:r>
      <w:r w:rsidRPr="00A11233">
        <w:rPr>
          <w:rFonts w:eastAsiaTheme="minorHAnsi"/>
          <w:color w:val="000000"/>
          <w:sz w:val="28"/>
          <w:szCs w:val="28"/>
          <w:lang w:eastAsia="en-US"/>
        </w:rPr>
        <w:t>реконструкция искусственных элементов водной системы усадебно-паркового комплекса; санитарные вырубки зеленых насаждений;</w:t>
      </w:r>
    </w:p>
    <w:p w:rsidR="0006091F" w:rsidRDefault="0006091F" w:rsidP="0006091F">
      <w:pPr>
        <w:spacing w:line="0" w:lineRule="atLeast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lastRenderedPageBreak/>
        <w:t>-</w:t>
      </w:r>
      <w:r w:rsidRPr="00A11233">
        <w:rPr>
          <w:rFonts w:eastAsiaTheme="minorHAnsi"/>
          <w:color w:val="000000"/>
          <w:sz w:val="28"/>
          <w:szCs w:val="28"/>
          <w:lang w:eastAsia="en-US"/>
        </w:rPr>
        <w:t xml:space="preserve">проведение работ по благоустройству территории; прокладка инженерных коммуникаций. </w:t>
      </w:r>
    </w:p>
    <w:p w:rsidR="0006091F" w:rsidRDefault="0006091F" w:rsidP="0006091F">
      <w:pPr>
        <w:spacing w:line="0" w:lineRule="atLeast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11233">
        <w:rPr>
          <w:rFonts w:eastAsiaTheme="minorHAnsi"/>
          <w:color w:val="000000"/>
          <w:sz w:val="28"/>
          <w:szCs w:val="28"/>
          <w:lang w:eastAsia="en-US"/>
        </w:rPr>
        <w:t xml:space="preserve">Площадь зоны охраны ландшафта второго режима содержания составляет 26,79 га. Границами зоны охраны ландшафта второго режима содержания являются: на севере – красная линия ІІІ Минской кольцевой автомобильной дороги; на востоке – красная линия ул. Маяковского; на юго-западе – красная линия ІІІ Минской кольцевой автомобильной дороги. </w:t>
      </w:r>
    </w:p>
    <w:p w:rsidR="0006091F" w:rsidRPr="00A11233" w:rsidRDefault="0006091F" w:rsidP="0006091F">
      <w:pPr>
        <w:spacing w:line="0" w:lineRule="atLeast"/>
        <w:ind w:firstLine="709"/>
        <w:jc w:val="both"/>
        <w:rPr>
          <w:rFonts w:eastAsiaTheme="minorHAnsi"/>
          <w:i/>
          <w:color w:val="000000"/>
          <w:sz w:val="28"/>
          <w:szCs w:val="28"/>
          <w:lang w:eastAsia="en-US"/>
        </w:rPr>
      </w:pPr>
      <w:r w:rsidRPr="00A11233">
        <w:rPr>
          <w:rFonts w:eastAsiaTheme="minorHAnsi"/>
          <w:i/>
          <w:color w:val="000000"/>
          <w:sz w:val="28"/>
          <w:szCs w:val="28"/>
          <w:lang w:eastAsia="en-US"/>
        </w:rPr>
        <w:t>На территории зоны охраны ландшафта второго режима содержания запрещается изменение характера ландшафта, сложившегося на настоящий момент.</w:t>
      </w:r>
    </w:p>
    <w:p w:rsidR="0006091F" w:rsidRDefault="0006091F" w:rsidP="0006091F">
      <w:pPr>
        <w:spacing w:line="0" w:lineRule="atLeast"/>
        <w:ind w:firstLine="709"/>
        <w:rPr>
          <w:rFonts w:eastAsiaTheme="minorHAnsi"/>
          <w:sz w:val="28"/>
          <w:szCs w:val="28"/>
          <w:lang w:eastAsia="en-US"/>
        </w:rPr>
      </w:pPr>
    </w:p>
    <w:p w:rsidR="0006091F" w:rsidRDefault="0006091F" w:rsidP="0006091F">
      <w:pPr>
        <w:spacing w:line="0" w:lineRule="atLeast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C506C">
        <w:rPr>
          <w:rFonts w:eastAsiaTheme="minorHAnsi"/>
          <w:sz w:val="28"/>
          <w:szCs w:val="28"/>
          <w:u w:val="single"/>
          <w:lang w:eastAsia="en-US"/>
        </w:rPr>
        <w:t>Объемно-пространственное и планировочное решение застройки района Лошица-5 учитывает требования регламентов детального плана и регламентов охранных зон Усадебно-паркового комплекса Лошица</w:t>
      </w:r>
      <w:r>
        <w:rPr>
          <w:rFonts w:eastAsiaTheme="minorHAnsi"/>
          <w:sz w:val="28"/>
          <w:szCs w:val="28"/>
          <w:lang w:eastAsia="en-US"/>
        </w:rPr>
        <w:t>, выполнено по принципу квартальной застройки и преимущественно из индивидуальных жилых домов.</w:t>
      </w:r>
    </w:p>
    <w:p w:rsidR="0006091F" w:rsidRDefault="0006091F" w:rsidP="0006091F">
      <w:pPr>
        <w:spacing w:line="0" w:lineRule="atLeast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Только внутри кварталов предусмотрено строительство 2-х 5-этатажных жилых домов в серии крупнопанельного домостроения М 484-У1.</w:t>
      </w:r>
    </w:p>
    <w:p w:rsidR="0006091F" w:rsidRDefault="0006091F" w:rsidP="0006091F">
      <w:pPr>
        <w:spacing w:line="0" w:lineRule="atLeast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основу архитектурно-планировочного и объемно-пространственного решения кварталов положена четкая планировочная структура, организация комфортных дворовых территорий застройки средней этажности (3-5-7 этажей), отсутствие высоких акцентов. Застройка со стороны Лошицкого усадебно-паркового комплекса вдоль улицы Чижевских формируется индивидуальными жилыми домами переменной этажности от 3-х до 5 этажей.</w:t>
      </w:r>
    </w:p>
    <w:p w:rsidR="0006091F" w:rsidRDefault="0006091F" w:rsidP="0006091F">
      <w:pPr>
        <w:spacing w:line="0" w:lineRule="atLeast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Застройка вдоль з транспортного кольца формируется 8-10 этажными жилыми домами со встроено-пристроенными объектами обслуживания в первых этажах и с подземными автостоянками, учитывая удаленность данного участка застройки от Усадебно-паркового комплекса Лошица.</w:t>
      </w:r>
    </w:p>
    <w:p w:rsidR="0006091F" w:rsidRPr="006809D5" w:rsidRDefault="0006091F" w:rsidP="0006091F">
      <w:pPr>
        <w:spacing w:line="0" w:lineRule="atLeast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 южной и юго-восточной части района на пересечении улиц предусмотрено размещение архитектурных акцентов повышенной этажности до 14 этажей, которые </w:t>
      </w:r>
      <w:r w:rsidRPr="008C506C">
        <w:rPr>
          <w:rFonts w:eastAsiaTheme="minorHAnsi"/>
          <w:sz w:val="28"/>
          <w:szCs w:val="28"/>
          <w:u w:val="single"/>
          <w:lang w:eastAsia="en-US"/>
        </w:rPr>
        <w:t>не нарушают восприятие объектов историко-культурного наследия и не противоречат регламентам охранных зон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06091F" w:rsidRPr="006809D5" w:rsidRDefault="0006091F" w:rsidP="0006091F">
      <w:pPr>
        <w:spacing w:line="0" w:lineRule="atLeast"/>
        <w:rPr>
          <w:rFonts w:eastAsiaTheme="minorHAnsi"/>
          <w:sz w:val="28"/>
          <w:szCs w:val="28"/>
          <w:lang w:eastAsia="en-US"/>
        </w:rPr>
      </w:pPr>
    </w:p>
    <w:p w:rsidR="0006091F" w:rsidRPr="008C506C" w:rsidRDefault="0006091F" w:rsidP="0006091F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8B45B6">
        <w:rPr>
          <w:rFonts w:eastAsiaTheme="minorHAnsi"/>
          <w:color w:val="00B0F0"/>
          <w:sz w:val="28"/>
          <w:szCs w:val="28"/>
          <w:lang w:eastAsia="en-US"/>
        </w:rPr>
        <w:br w:type="page"/>
      </w:r>
    </w:p>
    <w:p w:rsidR="0006091F" w:rsidRPr="00A11233" w:rsidRDefault="0006091F" w:rsidP="0006091F">
      <w:pPr>
        <w:spacing w:line="0" w:lineRule="atLeast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06091F" w:rsidRDefault="0006091F" w:rsidP="0006091F">
      <w:pPr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88663" cy="5819775"/>
            <wp:effectExtent l="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" t="4055" r="26573" b="2043"/>
                    <a:stretch/>
                  </pic:blipFill>
                  <pic:spPr bwMode="auto">
                    <a:xfrm>
                      <a:off x="0" y="0"/>
                      <a:ext cx="5931069" cy="58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91F" w:rsidRDefault="0006091F" w:rsidP="0006091F">
      <w:pPr>
        <w:spacing w:after="160" w:line="259" w:lineRule="auto"/>
        <w:jc w:val="center"/>
        <w:rPr>
          <w:sz w:val="28"/>
          <w:szCs w:val="28"/>
        </w:rPr>
      </w:pPr>
      <w:r w:rsidRPr="00633E08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3</w:t>
      </w:r>
      <w:r w:rsidRPr="00633E08">
        <w:rPr>
          <w:sz w:val="28"/>
          <w:szCs w:val="28"/>
        </w:rPr>
        <w:t xml:space="preserve"> – Схема зон охраны историко-культурной ценности – </w:t>
      </w:r>
    </w:p>
    <w:p w:rsidR="0006091F" w:rsidRPr="00633E08" w:rsidRDefault="0006091F" w:rsidP="0006091F">
      <w:pPr>
        <w:spacing w:after="16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Лошицкий усадебно-парковый комплекс</w:t>
      </w:r>
    </w:p>
    <w:p w:rsidR="0006091F" w:rsidRDefault="0006091F" w:rsidP="0006091F">
      <w:pPr>
        <w:spacing w:after="160" w:line="259" w:lineRule="auto"/>
        <w:rPr>
          <w:sz w:val="28"/>
          <w:szCs w:val="28"/>
        </w:rPr>
      </w:pPr>
    </w:p>
    <w:p w:rsidR="0006091F" w:rsidRDefault="0006091F" w:rsidP="0006091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6091F" w:rsidRDefault="0006091F" w:rsidP="0006091F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00350" cy="7766050"/>
            <wp:effectExtent l="0" t="0" r="0" b="635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56" t="1217" r="1498" b="8024"/>
                    <a:stretch/>
                  </pic:blipFill>
                  <pic:spPr bwMode="auto">
                    <a:xfrm>
                      <a:off x="0" y="0"/>
                      <a:ext cx="2800350" cy="776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91F" w:rsidRDefault="0006091F" w:rsidP="0006091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6091F" w:rsidRPr="00FF0127" w:rsidRDefault="0006091F" w:rsidP="0006091F">
      <w:pPr>
        <w:pStyle w:val="Default"/>
        <w:ind w:firstLine="567"/>
        <w:rPr>
          <w:sz w:val="28"/>
          <w:szCs w:val="28"/>
        </w:rPr>
      </w:pPr>
      <w:r w:rsidRPr="00FF0127">
        <w:rPr>
          <w:b/>
          <w:bCs/>
          <w:sz w:val="28"/>
          <w:szCs w:val="28"/>
        </w:rPr>
        <w:lastRenderedPageBreak/>
        <w:t>5 Природоохранные и иные ограничения</w:t>
      </w:r>
    </w:p>
    <w:p w:rsidR="0006091F" w:rsidRPr="00FF0127" w:rsidRDefault="0006091F" w:rsidP="0006091F">
      <w:pPr>
        <w:spacing w:after="160" w:line="259" w:lineRule="auto"/>
        <w:ind w:firstLine="567"/>
        <w:jc w:val="both"/>
        <w:rPr>
          <w:sz w:val="28"/>
          <w:szCs w:val="28"/>
        </w:rPr>
      </w:pPr>
      <w:r w:rsidRPr="00FF0127">
        <w:rPr>
          <w:sz w:val="28"/>
          <w:szCs w:val="28"/>
        </w:rPr>
        <w:t xml:space="preserve">Территория строительства </w:t>
      </w:r>
      <w:r>
        <w:rPr>
          <w:sz w:val="28"/>
          <w:szCs w:val="28"/>
        </w:rPr>
        <w:t>жилой застройки «Лошица-5» частично</w:t>
      </w:r>
      <w:r w:rsidRPr="00FF0127">
        <w:rPr>
          <w:sz w:val="28"/>
          <w:szCs w:val="28"/>
        </w:rPr>
        <w:t xml:space="preserve"> находится </w:t>
      </w:r>
      <w:r>
        <w:rPr>
          <w:sz w:val="28"/>
          <w:szCs w:val="28"/>
        </w:rPr>
        <w:t>в</w:t>
      </w:r>
      <w:r w:rsidRPr="00FF0127">
        <w:rPr>
          <w:sz w:val="28"/>
          <w:szCs w:val="28"/>
        </w:rPr>
        <w:t xml:space="preserve"> границ</w:t>
      </w:r>
      <w:r>
        <w:rPr>
          <w:sz w:val="28"/>
          <w:szCs w:val="28"/>
        </w:rPr>
        <w:t>ах</w:t>
      </w:r>
      <w:r w:rsidRPr="00FF0127">
        <w:rPr>
          <w:sz w:val="28"/>
          <w:szCs w:val="28"/>
        </w:rPr>
        <w:t xml:space="preserve"> водоохранных зон водных объектов г.</w:t>
      </w:r>
      <w:r>
        <w:rPr>
          <w:sz w:val="28"/>
          <w:szCs w:val="28"/>
        </w:rPr>
        <w:t xml:space="preserve"> </w:t>
      </w:r>
      <w:r w:rsidRPr="00FF0127">
        <w:rPr>
          <w:sz w:val="28"/>
          <w:szCs w:val="28"/>
        </w:rPr>
        <w:t>Минска</w:t>
      </w:r>
      <w:r>
        <w:rPr>
          <w:sz w:val="28"/>
          <w:szCs w:val="28"/>
        </w:rPr>
        <w:t>, а именно в водоохранной зоне р. Свислочь. В настоящий момент разработан новый проект водохранной зоны р. Свислочь, который проходит согласование.</w:t>
      </w:r>
    </w:p>
    <w:p w:rsidR="0006091F" w:rsidRDefault="0006091F" w:rsidP="0006091F">
      <w:pPr>
        <w:spacing w:after="160" w:line="259" w:lineRule="auto"/>
        <w:ind w:left="-567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38875" cy="5810250"/>
            <wp:effectExtent l="0" t="0" r="9525" b="0"/>
            <wp:docPr id="15" name="Рисунок 6" descr="https://ais.by/sites/ais.by/files/2010/201004/gp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is.by/sites/ais.by/files/2010/201004/gp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60" cy="582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91F" w:rsidRDefault="00B61AFA" w:rsidP="0006091F">
      <w:pPr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-9525</wp:posOffset>
                </wp:positionH>
                <wp:positionV relativeFrom="paragraph">
                  <wp:posOffset>204470</wp:posOffset>
                </wp:positionV>
                <wp:extent cx="857250" cy="409575"/>
                <wp:effectExtent l="0" t="0" r="19050" b="28575"/>
                <wp:wrapNone/>
                <wp:docPr id="1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72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-.75pt;margin-top:16.1pt;width:67.5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" fillcolor="#4f81bd [3204]" strokecolor="#243f60 [1604]" strokeweight="2pt">
                <v:path arrowok="t"/>
                <w10:wrap anchorx="margin"/>
              </v:rect>
            </w:pict>
          </mc:Fallback>
        </mc:AlternateContent>
      </w:r>
    </w:p>
    <w:p w:rsidR="0006091F" w:rsidRDefault="0006091F" w:rsidP="0006091F">
      <w:pPr>
        <w:spacing w:after="160" w:line="259" w:lineRule="auto"/>
        <w:ind w:left="708" w:firstLine="708"/>
        <w:rPr>
          <w:sz w:val="28"/>
          <w:szCs w:val="28"/>
        </w:rPr>
      </w:pPr>
      <w:r>
        <w:rPr>
          <w:sz w:val="28"/>
          <w:szCs w:val="28"/>
        </w:rPr>
        <w:t>-водоохранная зона р. Свислочь</w:t>
      </w:r>
    </w:p>
    <w:p w:rsidR="0006091F" w:rsidRDefault="0006091F" w:rsidP="0006091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Рисунок 4. Границы водоохранных зон водных объектов г. Минска</w:t>
      </w:r>
    </w:p>
    <w:p w:rsidR="0006091F" w:rsidRDefault="0006091F" w:rsidP="0006091F">
      <w:pPr>
        <w:spacing w:after="160" w:line="259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Территория застройки попадает в водоохранную зону р. Свислочь, </w:t>
      </w:r>
      <w:r w:rsidRPr="00DB2FCA">
        <w:rPr>
          <w:sz w:val="28"/>
          <w:szCs w:val="28"/>
        </w:rPr>
        <w:t>вне границ прибрежных полос</w:t>
      </w:r>
      <w:r w:rsidRPr="008D4F73">
        <w:rPr>
          <w:b/>
          <w:sz w:val="28"/>
          <w:szCs w:val="28"/>
        </w:rPr>
        <w:t>.</w:t>
      </w:r>
    </w:p>
    <w:p w:rsidR="0006091F" w:rsidRDefault="0006091F" w:rsidP="0006091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6091F" w:rsidRDefault="0006091F" w:rsidP="0006091F">
      <w:pPr>
        <w:spacing w:after="160" w:line="259" w:lineRule="auto"/>
        <w:rPr>
          <w:sz w:val="28"/>
          <w:szCs w:val="28"/>
        </w:rPr>
      </w:pPr>
      <w:r w:rsidRPr="000F7255">
        <w:rPr>
          <w:noProof/>
          <w:sz w:val="28"/>
          <w:szCs w:val="28"/>
        </w:rPr>
        <w:lastRenderedPageBreak/>
        <w:drawing>
          <wp:inline distT="0" distB="0" distL="0" distR="0">
            <wp:extent cx="5191125" cy="5156860"/>
            <wp:effectExtent l="0" t="0" r="0" b="5715"/>
            <wp:docPr id="16" name="Рисунок 10" descr="G:\Минск Лошица ОВОС\onXwDJk-Qmez-zJunmzL0Q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инск Лошица ОВОС\onXwDJk-Qmez-zJunmzL0Q.jpg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45" cy="518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91F" w:rsidRDefault="0006091F" w:rsidP="0006091F">
      <w:pPr>
        <w:jc w:val="center"/>
        <w:rPr>
          <w:sz w:val="28"/>
          <w:szCs w:val="28"/>
        </w:rPr>
      </w:pPr>
    </w:p>
    <w:p w:rsidR="0006091F" w:rsidRDefault="0006091F" w:rsidP="0006091F">
      <w:pPr>
        <w:rPr>
          <w:sz w:val="28"/>
          <w:szCs w:val="28"/>
        </w:rPr>
      </w:pPr>
      <w:r>
        <w:rPr>
          <w:sz w:val="28"/>
          <w:szCs w:val="28"/>
        </w:rPr>
        <w:t>2.3 П – Лошицкий усадебно-парковый комплекс</w:t>
      </w:r>
    </w:p>
    <w:p w:rsidR="0006091F" w:rsidRDefault="0006091F" w:rsidP="0006091F">
      <w:pPr>
        <w:rPr>
          <w:sz w:val="28"/>
          <w:szCs w:val="28"/>
        </w:rPr>
      </w:pPr>
      <w:r>
        <w:rPr>
          <w:sz w:val="28"/>
          <w:szCs w:val="28"/>
        </w:rPr>
        <w:t>2.4 П – ландшафно - развлекательный парк жилого района Лошица</w:t>
      </w:r>
    </w:p>
    <w:p w:rsidR="0006091F" w:rsidRDefault="0006091F" w:rsidP="0006091F">
      <w:pPr>
        <w:jc w:val="center"/>
        <w:rPr>
          <w:sz w:val="28"/>
          <w:szCs w:val="28"/>
        </w:rPr>
      </w:pPr>
    </w:p>
    <w:p w:rsidR="0006091F" w:rsidRDefault="0006091F" w:rsidP="0006091F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– 5 Выкопировка из схемы озелененных территорий общего пользования Ленинского района г. Минска</w:t>
      </w:r>
    </w:p>
    <w:p w:rsidR="0006091F" w:rsidRDefault="0006091F" w:rsidP="0006091F">
      <w:pPr>
        <w:jc w:val="center"/>
        <w:rPr>
          <w:sz w:val="28"/>
          <w:szCs w:val="28"/>
        </w:rPr>
      </w:pPr>
    </w:p>
    <w:p w:rsidR="0006091F" w:rsidRDefault="0006091F" w:rsidP="0006091F">
      <w:pPr>
        <w:pStyle w:val="Default"/>
      </w:pPr>
    </w:p>
    <w:p w:rsidR="0006091F" w:rsidRPr="00633E08" w:rsidRDefault="0006091F" w:rsidP="0006091F">
      <w:pPr>
        <w:spacing w:after="160" w:line="259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Архитектурно-планировочным ограничением для планируемой хозяйственной деятельности является осуществление ее в границах охранных зон историко-культурной ценности «Лошицкий усадебно-парковый комплекс».</w:t>
      </w:r>
    </w:p>
    <w:p w:rsidR="0006091F" w:rsidRPr="00873607" w:rsidRDefault="0006091F" w:rsidP="0006091F">
      <w:pPr>
        <w:spacing w:line="0" w:lineRule="atLeast"/>
        <w:ind w:firstLine="709"/>
        <w:jc w:val="both"/>
        <w:rPr>
          <w:b/>
          <w:sz w:val="28"/>
          <w:szCs w:val="28"/>
        </w:rPr>
      </w:pPr>
      <w:r w:rsidRPr="00873607">
        <w:rPr>
          <w:b/>
          <w:sz w:val="28"/>
          <w:szCs w:val="28"/>
        </w:rPr>
        <w:t>Режим осуществления хозяйственной и иной деятельности в водоохранных зонах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Водным кодексом Республики Беларусь в границах водоохранных зон не допускаются: 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-применение (внесение) с использованием авиации химических средств защиты растений и минеральных удобрений; 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-возведение, эксплуатация, реконструкция, капитальный ремонт объектов захоронения отходов, объектов обезвреживания отходов, объектов </w:t>
      </w:r>
      <w:r>
        <w:rPr>
          <w:sz w:val="28"/>
          <w:szCs w:val="28"/>
        </w:rPr>
        <w:lastRenderedPageBreak/>
        <w:t>хранения отходов (за исключением санкционированных мест временного хранения отходов, исключающих возможность попадания отходов в поверхностные и подземные воды);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-возведение, эксплуатация, реконструкция, капитальный ремонт объектов хранения и (или) объектов захоронения химических средств защиты растений; 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-складирование снега с содержанием песчано-солевых смесей, противоледных реагентов; 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-размещение полей орошения сточными водами, кладбищ, скотомогильников, полей фильтрации, иловых и шламовых площадок (за исключением площадок, входящих в состав очистных сооружений сточных вод с полной биологической очисткой и водозаборных сооружений, при условии проведения на таких площадках мероприятий по охране вод, предусмотренных проектной документацией); 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-мойка транспортных и других технических средств; 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-устройство летних лагерей для сельскохозяйственных животных; 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-рубка леса, удаление, пересадка объектов растительного мира без лесоустроительных проектов, проектной документации, утвержденных в установленном законодательством порядке, без разрешения местного исполнительного и распорядительного органа, за исключением случаев, предусмотренных законодательством об использовании, охране и защите лесов, о растительном мире, о транспорте, о Государственной границе Республики Беларусь.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данного объекта размещение вышеуказанных объектов не предусмотрено.</w:t>
      </w:r>
    </w:p>
    <w:p w:rsidR="0006091F" w:rsidRDefault="0006091F" w:rsidP="0006091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6091F" w:rsidRDefault="0006091F" w:rsidP="0006091F">
      <w:pPr>
        <w:pStyle w:val="Default"/>
        <w:ind w:firstLine="708"/>
        <w:rPr>
          <w:b/>
          <w:bCs/>
          <w:sz w:val="28"/>
          <w:szCs w:val="28"/>
        </w:rPr>
      </w:pPr>
      <w:r w:rsidRPr="00873607">
        <w:rPr>
          <w:b/>
          <w:bCs/>
          <w:sz w:val="28"/>
          <w:szCs w:val="28"/>
        </w:rPr>
        <w:lastRenderedPageBreak/>
        <w:t xml:space="preserve">6 </w:t>
      </w:r>
      <w:r>
        <w:rPr>
          <w:b/>
          <w:bCs/>
          <w:sz w:val="28"/>
          <w:szCs w:val="28"/>
        </w:rPr>
        <w:t>Социально-экономические условия района застройки.</w:t>
      </w:r>
      <w:r w:rsidRPr="00873607">
        <w:rPr>
          <w:b/>
          <w:bCs/>
          <w:sz w:val="28"/>
          <w:szCs w:val="28"/>
        </w:rPr>
        <w:t xml:space="preserve"> </w:t>
      </w:r>
    </w:p>
    <w:p w:rsidR="0006091F" w:rsidRDefault="0006091F" w:rsidP="0006091F">
      <w:pPr>
        <w:pStyle w:val="a5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06091F" w:rsidRDefault="0006091F" w:rsidP="0006091F">
      <w:pPr>
        <w:pStyle w:val="a5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73607">
        <w:rPr>
          <w:rFonts w:eastAsiaTheme="minorHAnsi"/>
          <w:color w:val="000000"/>
          <w:sz w:val="28"/>
          <w:szCs w:val="28"/>
          <w:lang w:eastAsia="en-US"/>
        </w:rPr>
        <w:t>Ленинский район как административно-территориальная единица города Минска был образован Указом Президиума Верховного Совета БССР от 17 апреля 1951 года за счет разукрупнения Сталинского, Ворошиловского и Кагановичского районов.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06091F" w:rsidRPr="00873607" w:rsidRDefault="0006091F" w:rsidP="0006091F">
      <w:pPr>
        <w:pStyle w:val="a5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041270">
        <w:rPr>
          <w:rFonts w:eastAsiaTheme="minorHAnsi"/>
          <w:color w:val="000000"/>
          <w:sz w:val="28"/>
          <w:szCs w:val="28"/>
          <w:lang w:eastAsia="en-US"/>
        </w:rPr>
        <w:t>Система здравоохранения района включает 13 учреждений, из них 6 городских взрослых поликлиник, 1 детское амбулаторно-поликлиническое учреждение №7, 3 стоматологические поликлиники. Одна из старейших клиник города – 3-я городская больница имени Е.В. Клумова - занимает почетное место в ряду крупнейших офтальмологических центров республики.</w:t>
      </w:r>
    </w:p>
    <w:p w:rsidR="0006091F" w:rsidRPr="00873607" w:rsidRDefault="0006091F" w:rsidP="0006091F">
      <w:pPr>
        <w:pStyle w:val="a5"/>
        <w:shd w:val="clear" w:color="auto" w:fill="FFFFFF"/>
        <w:spacing w:before="0" w:beforeAutospacing="0" w:after="0" w:afterAutospacing="0" w:line="0" w:lineRule="atLeast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73607">
        <w:rPr>
          <w:rFonts w:eastAsiaTheme="minorHAnsi"/>
          <w:color w:val="000000"/>
          <w:sz w:val="28"/>
          <w:szCs w:val="28"/>
          <w:lang w:eastAsia="en-US"/>
        </w:rPr>
        <w:t>В современных границах район существует с 1977 года.</w:t>
      </w:r>
    </w:p>
    <w:p w:rsidR="0006091F" w:rsidRPr="00873607" w:rsidRDefault="0006091F" w:rsidP="0006091F">
      <w:pPr>
        <w:pStyle w:val="a5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73607">
        <w:rPr>
          <w:rFonts w:eastAsiaTheme="minorHAnsi"/>
          <w:color w:val="000000"/>
          <w:sz w:val="28"/>
          <w:szCs w:val="28"/>
          <w:lang w:eastAsia="en-US"/>
        </w:rPr>
        <w:t>Условно Ленинский район можно разделить на 5 частей, в каждой из которых имеются свои особенности. Центральная часть района - исторический центр столицы, в котором сосредоточены учреждения культуры Республики, Министерства и ведомства, другие значимые государственные и административные здания, множество памятников истории и культуры. Эту часть по праву можно назвать деловой и культурной составляющей района. </w:t>
      </w:r>
    </w:p>
    <w:p w:rsidR="0006091F" w:rsidRPr="00873607" w:rsidRDefault="0006091F" w:rsidP="0006091F">
      <w:pPr>
        <w:pStyle w:val="a5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73607">
        <w:rPr>
          <w:rFonts w:eastAsiaTheme="minorHAnsi"/>
          <w:color w:val="000000"/>
          <w:sz w:val="28"/>
          <w:szCs w:val="28"/>
          <w:lang w:eastAsia="en-US"/>
        </w:rPr>
        <w:t>Микрорайон вдоль улиц Маяковского – Денисовская в настоящее время приобретает современный облик за счет уплотненной застройки. Микрорайон «Лошица» - микрорайон новостроек, где строительство жилья сегодня опережает развитие инфраструктуры.</w:t>
      </w:r>
    </w:p>
    <w:p w:rsidR="0006091F" w:rsidRPr="00873607" w:rsidRDefault="0006091F" w:rsidP="0006091F">
      <w:pPr>
        <w:pStyle w:val="a5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В </w:t>
      </w:r>
      <w:r w:rsidRPr="00873607">
        <w:rPr>
          <w:rFonts w:eastAsiaTheme="minorHAnsi"/>
          <w:color w:val="000000"/>
          <w:sz w:val="28"/>
          <w:szCs w:val="28"/>
          <w:lang w:eastAsia="en-US"/>
        </w:rPr>
        <w:t>2017 году численность населения составила свыше 218900 человек.</w:t>
      </w:r>
    </w:p>
    <w:p w:rsidR="0006091F" w:rsidRPr="00873607" w:rsidRDefault="0006091F" w:rsidP="0006091F">
      <w:pPr>
        <w:pStyle w:val="a5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73607">
        <w:rPr>
          <w:rFonts w:eastAsiaTheme="minorHAnsi"/>
          <w:color w:val="000000"/>
          <w:sz w:val="28"/>
          <w:szCs w:val="28"/>
          <w:lang w:eastAsia="en-US"/>
        </w:rPr>
        <w:t>Промышленный потенциал района представляют 19 официально учитываемы</w:t>
      </w:r>
      <w:r>
        <w:rPr>
          <w:rFonts w:eastAsiaTheme="minorHAnsi"/>
          <w:color w:val="000000"/>
          <w:sz w:val="28"/>
          <w:szCs w:val="28"/>
          <w:lang w:eastAsia="en-US"/>
        </w:rPr>
        <w:t>х</w:t>
      </w:r>
      <w:r w:rsidRPr="00873607">
        <w:rPr>
          <w:rFonts w:eastAsiaTheme="minorHAnsi"/>
          <w:color w:val="000000"/>
          <w:sz w:val="28"/>
          <w:szCs w:val="28"/>
          <w:lang w:eastAsia="en-US"/>
        </w:rPr>
        <w:t xml:space="preserve"> предприятий, которые производят 23,7% от общего объема промышленного производства г.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Минска</w:t>
      </w:r>
      <w:r w:rsidRPr="00873607">
        <w:rPr>
          <w:rFonts w:eastAsiaTheme="minorHAnsi"/>
          <w:color w:val="000000"/>
          <w:sz w:val="28"/>
          <w:szCs w:val="28"/>
          <w:lang w:eastAsia="en-US"/>
        </w:rPr>
        <w:t>: РУП</w:t>
      </w:r>
      <w:r>
        <w:rPr>
          <w:rFonts w:eastAsiaTheme="minorHAnsi"/>
          <w:color w:val="000000"/>
          <w:sz w:val="28"/>
          <w:szCs w:val="28"/>
          <w:lang w:eastAsia="en-US"/>
        </w:rPr>
        <w:t> </w:t>
      </w:r>
      <w:r w:rsidRPr="00873607">
        <w:rPr>
          <w:rFonts w:eastAsiaTheme="minorHAnsi"/>
          <w:color w:val="000000"/>
          <w:sz w:val="28"/>
          <w:szCs w:val="28"/>
          <w:lang w:eastAsia="en-US"/>
        </w:rPr>
        <w:t>«Минскэнерго»,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873607">
        <w:rPr>
          <w:rFonts w:eastAsiaTheme="minorHAnsi"/>
          <w:color w:val="000000"/>
          <w:sz w:val="28"/>
          <w:szCs w:val="28"/>
          <w:lang w:eastAsia="en-US"/>
        </w:rPr>
        <w:t>ОАО</w:t>
      </w:r>
      <w:r>
        <w:rPr>
          <w:rFonts w:eastAsiaTheme="minorHAnsi"/>
          <w:color w:val="000000"/>
          <w:sz w:val="28"/>
          <w:szCs w:val="28"/>
          <w:lang w:eastAsia="en-US"/>
        </w:rPr>
        <w:t> </w:t>
      </w:r>
      <w:r w:rsidRPr="00873607">
        <w:rPr>
          <w:rFonts w:eastAsiaTheme="minorHAnsi"/>
          <w:color w:val="000000"/>
          <w:sz w:val="28"/>
          <w:szCs w:val="28"/>
          <w:lang w:eastAsia="en-US"/>
        </w:rPr>
        <w:t>«Минск Кристалл» - управляющая компания холдинга «Минск Кристалл Групп», СОАО «Коммунарка», ОАО «Элема», СЗАО «Фидмаш», ОАО «МЗОР» - управляющая компания холдинга «Белстанкоинструмент», ОАО «Дрожжевой комбинат».</w:t>
      </w:r>
    </w:p>
    <w:p w:rsidR="0006091F" w:rsidRDefault="0006091F" w:rsidP="0006091F">
      <w:pPr>
        <w:pStyle w:val="a5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041270">
        <w:rPr>
          <w:rFonts w:eastAsiaTheme="minorHAnsi"/>
          <w:color w:val="000000"/>
          <w:sz w:val="28"/>
          <w:szCs w:val="28"/>
          <w:lang w:eastAsia="en-US"/>
        </w:rPr>
        <w:t>В районе расположено: 4 музея республиканского значения, 4 театра республиканского значения, 3 кинотеатра, 6 библиотек, 2 детские музыкальные и 2 художественные школы.</w:t>
      </w:r>
    </w:p>
    <w:p w:rsidR="0006091F" w:rsidRDefault="0006091F" w:rsidP="0006091F">
      <w:pPr>
        <w:pStyle w:val="a5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Градостроительная ценность территории жилого микрорайона Лошица-5 определяется ее размещением в южном планировочном секторе периферийного пояса города, примыканием к водно-зеленому диаметру г. Минска и Лошицкому усадебно-парковому комплексу.</w:t>
      </w:r>
    </w:p>
    <w:p w:rsidR="0006091F" w:rsidRDefault="0006091F" w:rsidP="0006091F">
      <w:pPr>
        <w:pStyle w:val="a5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Жилой микрорайон планируется размещать на землях деревни Лошица, которая в настоящий момент занята частным сектором – малоэтажной усадебной застройки, в частном секторе преобладают одноэтажные дома.</w:t>
      </w:r>
    </w:p>
    <w:p w:rsidR="0006091F" w:rsidRDefault="0006091F" w:rsidP="0006091F">
      <w:pPr>
        <w:pStyle w:val="a5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Большая часть частного сектора постройки 50-80 годов прошлого столетия, в том числе часть застройки относится к довоенному периоду.</w:t>
      </w:r>
    </w:p>
    <w:p w:rsidR="0006091F" w:rsidRDefault="0006091F" w:rsidP="0006091F">
      <w:pPr>
        <w:pStyle w:val="a5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6091F" w:rsidRPr="00FE24C8" w:rsidRDefault="0006091F" w:rsidP="0006091F">
      <w:pPr>
        <w:pStyle w:val="Default"/>
        <w:ind w:firstLine="708"/>
        <w:jc w:val="both"/>
        <w:rPr>
          <w:b/>
          <w:sz w:val="28"/>
          <w:szCs w:val="28"/>
        </w:rPr>
      </w:pPr>
      <w:r w:rsidRPr="00FE24C8">
        <w:rPr>
          <w:b/>
          <w:bCs/>
          <w:sz w:val="28"/>
          <w:szCs w:val="28"/>
        </w:rPr>
        <w:lastRenderedPageBreak/>
        <w:t xml:space="preserve">7. Оценка возможного воздействия на окружающую среду и историко – культурную ценность при реализации планируемой деятельности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реализации планируемой деятельности возможно воздействие на следующие компоненты окружающей среды: </w:t>
      </w:r>
    </w:p>
    <w:p w:rsidR="0006091F" w:rsidRDefault="0006091F" w:rsidP="0006091F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-воздействие на </w:t>
      </w:r>
      <w:r>
        <w:rPr>
          <w:b/>
          <w:bCs/>
          <w:i/>
          <w:iCs/>
          <w:sz w:val="28"/>
          <w:szCs w:val="28"/>
        </w:rPr>
        <w:t xml:space="preserve">атмосферный воздух </w:t>
      </w:r>
      <w:r>
        <w:rPr>
          <w:rFonts w:ascii="Calibri" w:hAnsi="Calibri" w:cs="Calibri"/>
          <w:sz w:val="28"/>
          <w:szCs w:val="28"/>
        </w:rPr>
        <w:t xml:space="preserve">– </w:t>
      </w:r>
      <w:r>
        <w:rPr>
          <w:sz w:val="28"/>
          <w:szCs w:val="28"/>
        </w:rPr>
        <w:t xml:space="preserve">во время строительства при работе транспортных средств и механизмов, в процессе функционирования – выбросы от автотранспорта: подземные паркинги, наземные автостоянки; </w:t>
      </w:r>
    </w:p>
    <w:p w:rsidR="0006091F" w:rsidRDefault="0006091F" w:rsidP="0006091F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воздействие на </w:t>
      </w:r>
      <w:r>
        <w:rPr>
          <w:b/>
          <w:bCs/>
          <w:i/>
          <w:iCs/>
          <w:sz w:val="28"/>
          <w:szCs w:val="28"/>
        </w:rPr>
        <w:t xml:space="preserve">почвы </w:t>
      </w:r>
      <w:r>
        <w:rPr>
          <w:rFonts w:ascii="Calibri" w:hAnsi="Calibri" w:cs="Calibri"/>
          <w:sz w:val="22"/>
          <w:szCs w:val="22"/>
        </w:rPr>
        <w:t xml:space="preserve">– </w:t>
      </w:r>
      <w:r>
        <w:rPr>
          <w:sz w:val="28"/>
          <w:szCs w:val="28"/>
        </w:rPr>
        <w:t>в процессе проведения работ земляных работ, срезка почвенного покрова; вероятность загрязнения почв – проливы топлива и горюче-смазочных материалов при работе строительной техники в период строительства;</w:t>
      </w:r>
    </w:p>
    <w:p w:rsidR="0006091F" w:rsidRPr="00FE24C8" w:rsidRDefault="0006091F" w:rsidP="0006091F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-воздействие на </w:t>
      </w:r>
      <w:r w:rsidRPr="00FE24C8">
        <w:rPr>
          <w:bCs/>
          <w:iCs/>
          <w:sz w:val="28"/>
          <w:szCs w:val="28"/>
        </w:rPr>
        <w:t xml:space="preserve">поверхностные и подземные воды </w:t>
      </w:r>
      <w:r w:rsidRPr="00FE24C8">
        <w:rPr>
          <w:sz w:val="28"/>
          <w:szCs w:val="28"/>
        </w:rPr>
        <w:t xml:space="preserve">– не прогнозируется; </w:t>
      </w:r>
    </w:p>
    <w:p w:rsidR="0006091F" w:rsidRPr="00FE24C8" w:rsidRDefault="0006091F" w:rsidP="0006091F">
      <w:pPr>
        <w:pStyle w:val="Default"/>
        <w:ind w:firstLine="720"/>
        <w:jc w:val="both"/>
        <w:rPr>
          <w:sz w:val="28"/>
          <w:szCs w:val="28"/>
        </w:rPr>
      </w:pPr>
      <w:r w:rsidRPr="00FE24C8">
        <w:rPr>
          <w:sz w:val="28"/>
          <w:szCs w:val="28"/>
        </w:rPr>
        <w:t xml:space="preserve">-воздействие на </w:t>
      </w:r>
      <w:r w:rsidRPr="00FE24C8">
        <w:rPr>
          <w:bCs/>
          <w:iCs/>
          <w:sz w:val="28"/>
          <w:szCs w:val="28"/>
        </w:rPr>
        <w:t xml:space="preserve">растительный мир </w:t>
      </w:r>
      <w:r w:rsidRPr="00FE24C8">
        <w:rPr>
          <w:sz w:val="28"/>
          <w:szCs w:val="28"/>
        </w:rPr>
        <w:t xml:space="preserve">– удаление части древесно-кустарниковой растительности в процессе проведения строительных работ; </w:t>
      </w:r>
    </w:p>
    <w:p w:rsidR="0006091F" w:rsidRPr="00FE24C8" w:rsidRDefault="0006091F" w:rsidP="0006091F">
      <w:pPr>
        <w:pStyle w:val="Default"/>
        <w:ind w:firstLine="720"/>
        <w:jc w:val="both"/>
        <w:rPr>
          <w:sz w:val="28"/>
          <w:szCs w:val="28"/>
        </w:rPr>
      </w:pPr>
      <w:r w:rsidRPr="00FE24C8">
        <w:rPr>
          <w:sz w:val="28"/>
          <w:szCs w:val="28"/>
        </w:rPr>
        <w:t xml:space="preserve">-воздействие на </w:t>
      </w:r>
      <w:r w:rsidRPr="00FE24C8">
        <w:rPr>
          <w:bCs/>
          <w:iCs/>
          <w:sz w:val="28"/>
          <w:szCs w:val="28"/>
        </w:rPr>
        <w:t xml:space="preserve">животный мир </w:t>
      </w:r>
      <w:r w:rsidRPr="00FE24C8">
        <w:rPr>
          <w:sz w:val="28"/>
          <w:szCs w:val="28"/>
        </w:rPr>
        <w:t xml:space="preserve">– не прогнозируется; </w:t>
      </w:r>
    </w:p>
    <w:p w:rsidR="0006091F" w:rsidRPr="00FE24C8" w:rsidRDefault="0006091F" w:rsidP="0006091F">
      <w:pPr>
        <w:pStyle w:val="Default"/>
        <w:ind w:firstLine="720"/>
        <w:jc w:val="both"/>
        <w:rPr>
          <w:sz w:val="28"/>
          <w:szCs w:val="28"/>
        </w:rPr>
      </w:pPr>
      <w:r w:rsidRPr="00FE24C8">
        <w:rPr>
          <w:sz w:val="28"/>
          <w:szCs w:val="28"/>
        </w:rPr>
        <w:t xml:space="preserve">-воздействие </w:t>
      </w:r>
      <w:r w:rsidRPr="00FE24C8">
        <w:rPr>
          <w:bCs/>
          <w:iCs/>
          <w:sz w:val="28"/>
          <w:szCs w:val="28"/>
        </w:rPr>
        <w:t xml:space="preserve">на историко-культурную ценность </w:t>
      </w:r>
      <w:r w:rsidRPr="00FE24C8">
        <w:rPr>
          <w:sz w:val="28"/>
          <w:szCs w:val="28"/>
        </w:rPr>
        <w:t>– не прогнозируется.</w:t>
      </w:r>
    </w:p>
    <w:p w:rsidR="0006091F" w:rsidRDefault="0006091F" w:rsidP="0006091F">
      <w:pPr>
        <w:pStyle w:val="Default"/>
        <w:ind w:firstLine="720"/>
        <w:jc w:val="both"/>
        <w:rPr>
          <w:sz w:val="28"/>
          <w:szCs w:val="28"/>
        </w:rPr>
      </w:pPr>
    </w:p>
    <w:p w:rsidR="0006091F" w:rsidRDefault="0006091F" w:rsidP="0006091F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Воздействие на атмосферный воздух.</w:t>
      </w:r>
    </w:p>
    <w:p w:rsidR="0006091F" w:rsidRDefault="0006091F" w:rsidP="0006091F">
      <w:pPr>
        <w:pStyle w:val="a5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Воздействие проектируемого объекта </w:t>
      </w:r>
      <w:r>
        <w:rPr>
          <w:sz w:val="28"/>
          <w:szCs w:val="28"/>
        </w:rPr>
        <w:t>на атмосферу будет происходить на стадии строительства объекта и в процессе его дальнейшей эксплуатации.</w:t>
      </w:r>
    </w:p>
    <w:p w:rsidR="0006091F" w:rsidRDefault="0006091F" w:rsidP="0006091F">
      <w:pPr>
        <w:pStyle w:val="a5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E3220">
        <w:rPr>
          <w:rFonts w:eastAsiaTheme="minorHAnsi"/>
          <w:sz w:val="28"/>
          <w:szCs w:val="28"/>
          <w:lang w:eastAsia="en-US"/>
        </w:rPr>
        <w:t xml:space="preserve">Источниками воздействия на атмосферу на стадии строительства являются: </w:t>
      </w:r>
      <w:r w:rsidRPr="005E3220">
        <w:rPr>
          <w:rFonts w:eastAsiaTheme="minorHAnsi"/>
          <w:sz w:val="28"/>
          <w:szCs w:val="28"/>
          <w:lang w:eastAsia="en-US"/>
        </w:rPr>
        <w:sym w:font="Symbol" w:char="F02D"/>
      </w:r>
      <w:r w:rsidRPr="005E3220">
        <w:rPr>
          <w:rFonts w:eastAsiaTheme="minorHAnsi"/>
          <w:sz w:val="28"/>
          <w:szCs w:val="28"/>
          <w:lang w:eastAsia="en-US"/>
        </w:rPr>
        <w:t xml:space="preserve"> автомобильный транспорт и строительная техника, используемые при подготовке строительной площадки и в процессе строительно-монтажных работ (снятии плодородного почвенного слоя, рытье траншей, прокладка коммуникаций и инженерных сетей и т.д.).</w:t>
      </w:r>
    </w:p>
    <w:p w:rsidR="0006091F" w:rsidRDefault="0006091F" w:rsidP="0006091F">
      <w:pPr>
        <w:pStyle w:val="a5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E3220">
        <w:rPr>
          <w:rFonts w:eastAsiaTheme="minorHAnsi"/>
          <w:sz w:val="28"/>
          <w:szCs w:val="28"/>
          <w:lang w:eastAsia="en-US"/>
        </w:rPr>
        <w:t xml:space="preserve">При строительстве осуществляются транспортные и погрузочно-разгрузочные работы, включающие доставку на стройку и рабочие места материалов, конструкций и деталей, приспособлений, инвентаря и инструментов; </w:t>
      </w:r>
      <w:r w:rsidRPr="005E3220">
        <w:rPr>
          <w:rFonts w:eastAsiaTheme="minorHAnsi"/>
          <w:sz w:val="28"/>
          <w:szCs w:val="28"/>
          <w:lang w:eastAsia="en-US"/>
        </w:rPr>
        <w:sym w:font="Symbol" w:char="F02D"/>
      </w:r>
      <w:r w:rsidRPr="005E3220">
        <w:rPr>
          <w:rFonts w:eastAsiaTheme="minorHAnsi"/>
          <w:sz w:val="28"/>
          <w:szCs w:val="28"/>
          <w:lang w:eastAsia="en-US"/>
        </w:rPr>
        <w:t xml:space="preserve"> строительные работы (приготовление строительных растворов и т.п., сварка, резка, механическая обработка металла (сварка и резка труб, металлоконструкций) и др.), кровельные, штукатурные, окрасочные, сварочные и другие работы.</w:t>
      </w:r>
    </w:p>
    <w:p w:rsidR="0006091F" w:rsidRDefault="0006091F" w:rsidP="0006091F">
      <w:pPr>
        <w:pStyle w:val="a5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E3220">
        <w:rPr>
          <w:rFonts w:eastAsiaTheme="minorHAnsi"/>
          <w:sz w:val="28"/>
          <w:szCs w:val="28"/>
          <w:lang w:eastAsia="en-US"/>
        </w:rPr>
        <w:t>При снятии плодородного слоя, осуществлении земляных работ, передвижении автотехники по не асфальтированным дорогам происходит пыление почвенного грунта. Данные процессы носят нестационарный характер.</w:t>
      </w:r>
    </w:p>
    <w:p w:rsidR="0006091F" w:rsidRDefault="0006091F" w:rsidP="0006091F">
      <w:pPr>
        <w:pStyle w:val="a5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E3220">
        <w:rPr>
          <w:rFonts w:eastAsiaTheme="minorHAnsi"/>
          <w:sz w:val="28"/>
          <w:szCs w:val="28"/>
          <w:lang w:eastAsia="en-US"/>
        </w:rPr>
        <w:t>Приоритетными загрязняющими веществами являются пыль неорганическая, сварочные аэрозоли, летучие органические соединения, окрасочный аэрозоль, твердые частицы суммарно, оксид углерода, азота диоксид, сажа, серы оксид, углеводороды предельные С</w:t>
      </w:r>
      <w:r>
        <w:rPr>
          <w:rFonts w:eastAsiaTheme="minorHAnsi"/>
          <w:sz w:val="28"/>
          <w:szCs w:val="28"/>
          <w:vertAlign w:val="subscript"/>
          <w:lang w:eastAsia="en-US"/>
        </w:rPr>
        <w:t>1</w:t>
      </w:r>
      <w:r w:rsidRPr="005E3220">
        <w:rPr>
          <w:rFonts w:eastAsiaTheme="minorHAnsi"/>
          <w:sz w:val="28"/>
          <w:szCs w:val="28"/>
          <w:lang w:eastAsia="en-US"/>
        </w:rPr>
        <w:t>-С</w:t>
      </w:r>
      <w:r w:rsidRPr="00107813">
        <w:rPr>
          <w:rFonts w:eastAsiaTheme="minorHAnsi"/>
          <w:sz w:val="28"/>
          <w:szCs w:val="28"/>
          <w:vertAlign w:val="subscript"/>
          <w:lang w:eastAsia="en-US"/>
        </w:rPr>
        <w:t>10</w:t>
      </w:r>
      <w:r w:rsidRPr="005E3220">
        <w:rPr>
          <w:rFonts w:eastAsiaTheme="minorHAnsi"/>
          <w:sz w:val="28"/>
          <w:szCs w:val="28"/>
          <w:lang w:eastAsia="en-US"/>
        </w:rPr>
        <w:t>, углеводороды предельные С</w:t>
      </w:r>
      <w:r w:rsidRPr="00107813">
        <w:rPr>
          <w:rFonts w:eastAsiaTheme="minorHAnsi"/>
          <w:sz w:val="28"/>
          <w:szCs w:val="28"/>
          <w:vertAlign w:val="subscript"/>
          <w:lang w:eastAsia="en-US"/>
        </w:rPr>
        <w:t>1</w:t>
      </w:r>
      <w:r>
        <w:rPr>
          <w:rFonts w:eastAsiaTheme="minorHAnsi"/>
          <w:sz w:val="28"/>
          <w:szCs w:val="28"/>
          <w:vertAlign w:val="subscript"/>
          <w:lang w:eastAsia="en-US"/>
        </w:rPr>
        <w:t>1</w:t>
      </w:r>
      <w:r w:rsidRPr="005E3220">
        <w:rPr>
          <w:rFonts w:eastAsiaTheme="minorHAnsi"/>
          <w:sz w:val="28"/>
          <w:szCs w:val="28"/>
          <w:lang w:eastAsia="en-US"/>
        </w:rPr>
        <w:t>-С</w:t>
      </w:r>
      <w:r w:rsidRPr="00107813">
        <w:rPr>
          <w:rFonts w:eastAsiaTheme="minorHAnsi"/>
          <w:sz w:val="28"/>
          <w:szCs w:val="28"/>
          <w:vertAlign w:val="subscript"/>
          <w:lang w:eastAsia="en-US"/>
        </w:rPr>
        <w:t>19</w:t>
      </w:r>
      <w:r w:rsidRPr="005E3220">
        <w:rPr>
          <w:rFonts w:eastAsiaTheme="minorHAnsi"/>
          <w:sz w:val="28"/>
          <w:szCs w:val="28"/>
          <w:lang w:eastAsia="en-US"/>
        </w:rPr>
        <w:t>.</w:t>
      </w:r>
    </w:p>
    <w:p w:rsidR="0006091F" w:rsidRDefault="0006091F" w:rsidP="0006091F">
      <w:pPr>
        <w:pStyle w:val="a5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E3220">
        <w:rPr>
          <w:rFonts w:eastAsiaTheme="minorHAnsi"/>
          <w:sz w:val="28"/>
          <w:szCs w:val="28"/>
          <w:lang w:eastAsia="en-US"/>
        </w:rPr>
        <w:t xml:space="preserve">Для минимизации загрязнения атмосферного воздуха в процессе строительства будут предусмотрены следующие мероприятия: </w:t>
      </w:r>
    </w:p>
    <w:p w:rsidR="0006091F" w:rsidRDefault="0006091F" w:rsidP="0006091F">
      <w:pPr>
        <w:pStyle w:val="a5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-</w:t>
      </w:r>
      <w:r w:rsidRPr="005E3220">
        <w:rPr>
          <w:rFonts w:eastAsiaTheme="minorHAnsi"/>
          <w:sz w:val="28"/>
          <w:szCs w:val="28"/>
          <w:lang w:eastAsia="en-US"/>
        </w:rPr>
        <w:t>все машины</w:t>
      </w:r>
      <w:r>
        <w:rPr>
          <w:rFonts w:eastAsiaTheme="minorHAnsi"/>
          <w:sz w:val="28"/>
          <w:szCs w:val="28"/>
          <w:lang w:eastAsia="en-US"/>
        </w:rPr>
        <w:t>,</w:t>
      </w:r>
      <w:r w:rsidRPr="005E3220">
        <w:rPr>
          <w:rFonts w:eastAsiaTheme="minorHAnsi"/>
          <w:sz w:val="28"/>
          <w:szCs w:val="28"/>
          <w:lang w:eastAsia="en-US"/>
        </w:rPr>
        <w:t xml:space="preserve"> работающие на стройплощадке</w:t>
      </w:r>
      <w:r>
        <w:rPr>
          <w:rFonts w:eastAsiaTheme="minorHAnsi"/>
          <w:sz w:val="28"/>
          <w:szCs w:val="28"/>
          <w:lang w:eastAsia="en-US"/>
        </w:rPr>
        <w:t>,</w:t>
      </w:r>
      <w:r w:rsidRPr="005E3220">
        <w:rPr>
          <w:rFonts w:eastAsiaTheme="minorHAnsi"/>
          <w:sz w:val="28"/>
          <w:szCs w:val="28"/>
          <w:lang w:eastAsia="en-US"/>
        </w:rPr>
        <w:t xml:space="preserve"> с двигателями внутреннего сгорания в обязательном порядке </w:t>
      </w:r>
      <w:r>
        <w:rPr>
          <w:rFonts w:eastAsiaTheme="minorHAnsi"/>
          <w:sz w:val="28"/>
          <w:szCs w:val="28"/>
          <w:lang w:eastAsia="en-US"/>
        </w:rPr>
        <w:t xml:space="preserve">должны быть </w:t>
      </w:r>
      <w:r w:rsidRPr="005E3220">
        <w:rPr>
          <w:rFonts w:eastAsiaTheme="minorHAnsi"/>
          <w:sz w:val="28"/>
          <w:szCs w:val="28"/>
          <w:lang w:eastAsia="en-US"/>
        </w:rPr>
        <w:t>проверены на токсичность выхлопных газов;</w:t>
      </w:r>
    </w:p>
    <w:p w:rsidR="0006091F" w:rsidRDefault="0006091F" w:rsidP="0006091F">
      <w:pPr>
        <w:pStyle w:val="a5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Pr="005E3220">
        <w:rPr>
          <w:rFonts w:eastAsiaTheme="minorHAnsi"/>
          <w:sz w:val="28"/>
          <w:szCs w:val="28"/>
          <w:lang w:eastAsia="en-US"/>
        </w:rPr>
        <w:t>работа вхолостую механизмов на строительной площадке запрещена;</w:t>
      </w:r>
    </w:p>
    <w:p w:rsidR="0006091F" w:rsidRDefault="0006091F" w:rsidP="0006091F">
      <w:pPr>
        <w:pStyle w:val="a5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Pr="005E3220">
        <w:rPr>
          <w:rFonts w:eastAsiaTheme="minorHAnsi"/>
          <w:sz w:val="28"/>
          <w:szCs w:val="28"/>
          <w:lang w:eastAsia="en-US"/>
        </w:rPr>
        <w:t>организация твердых проездов на территории строительной площадки с минимизацией пыл</w:t>
      </w:r>
      <w:r>
        <w:rPr>
          <w:rFonts w:eastAsiaTheme="minorHAnsi"/>
          <w:sz w:val="28"/>
          <w:szCs w:val="28"/>
          <w:lang w:eastAsia="en-US"/>
        </w:rPr>
        <w:t>ения при работе автотранспорта.</w:t>
      </w:r>
    </w:p>
    <w:p w:rsidR="0006091F" w:rsidRDefault="0006091F" w:rsidP="0006091F">
      <w:pPr>
        <w:pStyle w:val="a5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E3220">
        <w:rPr>
          <w:rFonts w:eastAsiaTheme="minorHAnsi"/>
          <w:sz w:val="28"/>
          <w:szCs w:val="28"/>
          <w:lang w:eastAsia="en-US"/>
        </w:rPr>
        <w:t>Поскольку воздействие от данных источников будет носить временный характер (</w:t>
      </w:r>
      <w:r>
        <w:rPr>
          <w:rFonts w:eastAsiaTheme="minorHAnsi"/>
          <w:sz w:val="28"/>
          <w:szCs w:val="28"/>
          <w:lang w:eastAsia="en-US"/>
        </w:rPr>
        <w:t>период проведения строительных работ</w:t>
      </w:r>
      <w:r w:rsidRPr="005E3220">
        <w:rPr>
          <w:rFonts w:eastAsiaTheme="minorHAnsi"/>
          <w:sz w:val="28"/>
          <w:szCs w:val="28"/>
          <w:lang w:eastAsia="en-US"/>
        </w:rPr>
        <w:t>), а также учитывая предусмотренные мероприятия, влияние на атмосферный воздух источников выделения загрязняющих веществ при строительстве объекта будет допустимым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06091F" w:rsidRDefault="0006091F" w:rsidP="0006091F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расчетов выбросов от мест хранения автотранспорта</w:t>
      </w:r>
    </w:p>
    <w:tbl>
      <w:tblPr>
        <w:tblStyle w:val="a3"/>
        <w:tblW w:w="9498" w:type="dxa"/>
        <w:tblInd w:w="108" w:type="dxa"/>
        <w:tblLook w:val="04A0" w:firstRow="1" w:lastRow="0" w:firstColumn="1" w:lastColumn="0" w:noHBand="0" w:noVBand="1"/>
      </w:tblPr>
      <w:tblGrid>
        <w:gridCol w:w="4990"/>
        <w:gridCol w:w="4508"/>
      </w:tblGrid>
      <w:tr w:rsidR="0006091F" w:rsidRPr="00030973" w:rsidTr="004A3BA3">
        <w:tc>
          <w:tcPr>
            <w:tcW w:w="4990" w:type="dxa"/>
            <w:vMerge w:val="restart"/>
            <w:vAlign w:val="center"/>
          </w:tcPr>
          <w:p w:rsidR="0006091F" w:rsidRPr="00030973" w:rsidRDefault="0006091F" w:rsidP="004A3BA3">
            <w:pPr>
              <w:pStyle w:val="Default"/>
              <w:jc w:val="center"/>
              <w:rPr>
                <w:sz w:val="28"/>
                <w:szCs w:val="28"/>
              </w:rPr>
            </w:pPr>
            <w:r w:rsidRPr="00030973">
              <w:rPr>
                <w:sz w:val="28"/>
                <w:szCs w:val="28"/>
              </w:rPr>
              <w:t>Наименование вещества</w:t>
            </w:r>
          </w:p>
        </w:tc>
        <w:tc>
          <w:tcPr>
            <w:tcW w:w="4508" w:type="dxa"/>
          </w:tcPr>
          <w:p w:rsidR="0006091F" w:rsidRPr="00030973" w:rsidRDefault="0006091F" w:rsidP="004A3BA3">
            <w:pPr>
              <w:pStyle w:val="Default"/>
              <w:jc w:val="center"/>
              <w:rPr>
                <w:sz w:val="28"/>
                <w:szCs w:val="28"/>
              </w:rPr>
            </w:pPr>
            <w:r w:rsidRPr="00030973">
              <w:rPr>
                <w:sz w:val="28"/>
                <w:szCs w:val="28"/>
              </w:rPr>
              <w:t>Выброс веществ (проект.)*</w:t>
            </w:r>
          </w:p>
        </w:tc>
      </w:tr>
      <w:tr w:rsidR="0006091F" w:rsidRPr="00030973" w:rsidTr="004A3BA3">
        <w:tc>
          <w:tcPr>
            <w:tcW w:w="4990" w:type="dxa"/>
            <w:vMerge/>
          </w:tcPr>
          <w:p w:rsidR="0006091F" w:rsidRPr="00030973" w:rsidRDefault="0006091F" w:rsidP="004A3BA3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4508" w:type="dxa"/>
          </w:tcPr>
          <w:p w:rsidR="0006091F" w:rsidRPr="00030973" w:rsidRDefault="0006091F" w:rsidP="004A3BA3">
            <w:pPr>
              <w:pStyle w:val="Default"/>
              <w:jc w:val="center"/>
              <w:rPr>
                <w:sz w:val="28"/>
                <w:szCs w:val="28"/>
              </w:rPr>
            </w:pPr>
            <w:r w:rsidRPr="00030973">
              <w:rPr>
                <w:sz w:val="28"/>
                <w:szCs w:val="28"/>
              </w:rPr>
              <w:t>т/год</w:t>
            </w:r>
          </w:p>
        </w:tc>
      </w:tr>
      <w:tr w:rsidR="0006091F" w:rsidRPr="00030973" w:rsidTr="004A3BA3">
        <w:tc>
          <w:tcPr>
            <w:tcW w:w="4990" w:type="dxa"/>
          </w:tcPr>
          <w:p w:rsidR="0006091F" w:rsidRPr="00030973" w:rsidRDefault="0006091F" w:rsidP="004A3BA3">
            <w:pPr>
              <w:pStyle w:val="Default"/>
              <w:rPr>
                <w:sz w:val="28"/>
                <w:szCs w:val="28"/>
              </w:rPr>
            </w:pPr>
            <w:r w:rsidRPr="00030973">
              <w:rPr>
                <w:sz w:val="28"/>
                <w:szCs w:val="28"/>
              </w:rPr>
              <w:t xml:space="preserve">Азота диоксид (Азот (IV) оксид) </w:t>
            </w:r>
          </w:p>
        </w:tc>
        <w:tc>
          <w:tcPr>
            <w:tcW w:w="4508" w:type="dxa"/>
          </w:tcPr>
          <w:p w:rsidR="0006091F" w:rsidRPr="00030973" w:rsidRDefault="0006091F" w:rsidP="004A3BA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1,779102</w:t>
            </w:r>
          </w:p>
        </w:tc>
      </w:tr>
      <w:tr w:rsidR="0006091F" w:rsidRPr="00030973" w:rsidTr="004A3BA3">
        <w:tc>
          <w:tcPr>
            <w:tcW w:w="4990" w:type="dxa"/>
          </w:tcPr>
          <w:p w:rsidR="0006091F" w:rsidRPr="00030973" w:rsidRDefault="0006091F" w:rsidP="004A3BA3">
            <w:pPr>
              <w:pStyle w:val="Default"/>
              <w:rPr>
                <w:sz w:val="28"/>
                <w:szCs w:val="28"/>
              </w:rPr>
            </w:pPr>
            <w:r w:rsidRPr="00030973">
              <w:rPr>
                <w:sz w:val="28"/>
                <w:szCs w:val="28"/>
              </w:rPr>
              <w:t xml:space="preserve">Сера диоксид (Ангидрид сернистый) </w:t>
            </w:r>
          </w:p>
        </w:tc>
        <w:tc>
          <w:tcPr>
            <w:tcW w:w="4508" w:type="dxa"/>
          </w:tcPr>
          <w:p w:rsidR="0006091F" w:rsidRPr="00030973" w:rsidRDefault="0006091F" w:rsidP="004A3BA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0,976027</w:t>
            </w:r>
          </w:p>
        </w:tc>
      </w:tr>
      <w:tr w:rsidR="0006091F" w:rsidRPr="00030973" w:rsidTr="004A3BA3">
        <w:tc>
          <w:tcPr>
            <w:tcW w:w="4990" w:type="dxa"/>
          </w:tcPr>
          <w:p w:rsidR="0006091F" w:rsidRPr="00030973" w:rsidRDefault="0006091F" w:rsidP="004A3BA3">
            <w:pPr>
              <w:pStyle w:val="Default"/>
              <w:rPr>
                <w:sz w:val="28"/>
                <w:szCs w:val="28"/>
              </w:rPr>
            </w:pPr>
            <w:r w:rsidRPr="00030973">
              <w:rPr>
                <w:sz w:val="28"/>
                <w:szCs w:val="28"/>
              </w:rPr>
              <w:t xml:space="preserve">Углерод оксид </w:t>
            </w:r>
          </w:p>
        </w:tc>
        <w:tc>
          <w:tcPr>
            <w:tcW w:w="4508" w:type="dxa"/>
          </w:tcPr>
          <w:p w:rsidR="0006091F" w:rsidRPr="00030973" w:rsidRDefault="0006091F" w:rsidP="004A3BA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71,480523</w:t>
            </w:r>
          </w:p>
        </w:tc>
      </w:tr>
      <w:tr w:rsidR="0006091F" w:rsidRPr="00030973" w:rsidTr="004A3BA3">
        <w:tc>
          <w:tcPr>
            <w:tcW w:w="4990" w:type="dxa"/>
          </w:tcPr>
          <w:p w:rsidR="0006091F" w:rsidRPr="00030973" w:rsidRDefault="0006091F" w:rsidP="004A3BA3">
            <w:pPr>
              <w:pStyle w:val="Default"/>
              <w:rPr>
                <w:sz w:val="28"/>
                <w:szCs w:val="28"/>
              </w:rPr>
            </w:pPr>
            <w:r w:rsidRPr="00030973">
              <w:rPr>
                <w:sz w:val="28"/>
                <w:szCs w:val="28"/>
              </w:rPr>
              <w:t>Углеводороды предельные алифатического ряда C</w:t>
            </w:r>
            <w:r w:rsidRPr="00030973">
              <w:rPr>
                <w:sz w:val="28"/>
                <w:szCs w:val="28"/>
                <w:vertAlign w:val="subscript"/>
              </w:rPr>
              <w:t>1</w:t>
            </w:r>
            <w:r w:rsidRPr="00030973">
              <w:rPr>
                <w:sz w:val="28"/>
                <w:szCs w:val="28"/>
              </w:rPr>
              <w:t>-C</w:t>
            </w:r>
            <w:r w:rsidRPr="00030973">
              <w:rPr>
                <w:sz w:val="28"/>
                <w:szCs w:val="28"/>
                <w:vertAlign w:val="subscript"/>
              </w:rPr>
              <w:t>19</w:t>
            </w:r>
            <w:r w:rsidRPr="00030973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08" w:type="dxa"/>
            <w:vAlign w:val="center"/>
          </w:tcPr>
          <w:p w:rsidR="0006091F" w:rsidRPr="00030973" w:rsidRDefault="0006091F" w:rsidP="004A3BA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7,968775</w:t>
            </w:r>
          </w:p>
        </w:tc>
      </w:tr>
      <w:tr w:rsidR="0006091F" w:rsidRPr="00030973" w:rsidTr="004A3BA3">
        <w:tc>
          <w:tcPr>
            <w:tcW w:w="4990" w:type="dxa"/>
          </w:tcPr>
          <w:p w:rsidR="0006091F" w:rsidRPr="00030973" w:rsidRDefault="0006091F" w:rsidP="004A3BA3">
            <w:pPr>
              <w:pStyle w:val="Default"/>
              <w:rPr>
                <w:sz w:val="28"/>
                <w:szCs w:val="28"/>
              </w:rPr>
            </w:pPr>
            <w:r w:rsidRPr="00030973">
              <w:rPr>
                <w:sz w:val="28"/>
                <w:szCs w:val="28"/>
              </w:rPr>
              <w:t xml:space="preserve">Сажа </w:t>
            </w:r>
          </w:p>
        </w:tc>
        <w:tc>
          <w:tcPr>
            <w:tcW w:w="4508" w:type="dxa"/>
          </w:tcPr>
          <w:p w:rsidR="0006091F" w:rsidRPr="00030973" w:rsidRDefault="0006091F" w:rsidP="004A3BA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0,098248</w:t>
            </w:r>
          </w:p>
        </w:tc>
      </w:tr>
      <w:tr w:rsidR="0006091F" w:rsidRPr="00030973" w:rsidTr="004A3BA3">
        <w:tc>
          <w:tcPr>
            <w:tcW w:w="4990" w:type="dxa"/>
          </w:tcPr>
          <w:p w:rsidR="0006091F" w:rsidRPr="00030973" w:rsidRDefault="0006091F" w:rsidP="004A3BA3">
            <w:pPr>
              <w:pStyle w:val="Default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Всего:</w:t>
            </w:r>
          </w:p>
        </w:tc>
        <w:tc>
          <w:tcPr>
            <w:tcW w:w="4508" w:type="dxa"/>
          </w:tcPr>
          <w:p w:rsidR="0006091F" w:rsidRDefault="0006091F" w:rsidP="004A3BA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82,3022675</w:t>
            </w:r>
          </w:p>
        </w:tc>
      </w:tr>
    </w:tbl>
    <w:p w:rsidR="0006091F" w:rsidRDefault="0006091F" w:rsidP="0006091F">
      <w:pPr>
        <w:pStyle w:val="Default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*подробно расчет выбросов представлен в приложении.</w:t>
      </w:r>
    </w:p>
    <w:p w:rsidR="0006091F" w:rsidRPr="0082068C" w:rsidRDefault="0006091F" w:rsidP="0006091F">
      <w:pPr>
        <w:pStyle w:val="Default"/>
        <w:ind w:firstLine="708"/>
        <w:jc w:val="both"/>
        <w:rPr>
          <w:bCs/>
          <w:color w:val="auto"/>
          <w:sz w:val="28"/>
          <w:szCs w:val="28"/>
        </w:rPr>
      </w:pPr>
    </w:p>
    <w:p w:rsidR="0006091F" w:rsidRPr="0082068C" w:rsidRDefault="0006091F" w:rsidP="0006091F">
      <w:pPr>
        <w:tabs>
          <w:tab w:val="left" w:pos="10065"/>
        </w:tabs>
        <w:ind w:left="142" w:right="140" w:firstLine="567"/>
        <w:jc w:val="both"/>
        <w:rPr>
          <w:sz w:val="28"/>
          <w:szCs w:val="28"/>
        </w:rPr>
      </w:pPr>
      <w:r w:rsidRPr="0082068C">
        <w:rPr>
          <w:sz w:val="28"/>
          <w:szCs w:val="28"/>
        </w:rPr>
        <w:t>На основании выполненного расчета рассеивания определены расчетные концентрации загрязняющих веществ в приземном слое атмосферы без учета и с учетом фоновых концентраций.</w:t>
      </w:r>
    </w:p>
    <w:p w:rsidR="0006091F" w:rsidRDefault="0006091F" w:rsidP="0006091F">
      <w:pPr>
        <w:tabs>
          <w:tab w:val="left" w:pos="10348"/>
        </w:tabs>
        <w:suppressAutoHyphens/>
        <w:ind w:left="284" w:right="226" w:firstLine="567"/>
        <w:jc w:val="both"/>
        <w:outlineLvl w:val="1"/>
        <w:rPr>
          <w:sz w:val="28"/>
          <w:szCs w:val="28"/>
        </w:rPr>
      </w:pPr>
      <w:r w:rsidRPr="0082068C">
        <w:rPr>
          <w:sz w:val="28"/>
          <w:szCs w:val="28"/>
        </w:rPr>
        <w:t>Анализ результатов расчета рассеивания выбросов показал, что превышения предельно-допустимых концентраций веществ и экологически-безопа</w:t>
      </w:r>
      <w:r w:rsidR="0082068C">
        <w:rPr>
          <w:sz w:val="28"/>
          <w:szCs w:val="28"/>
        </w:rPr>
        <w:t>сных концентраций наблюдается по диоксиду азота.</w:t>
      </w:r>
    </w:p>
    <w:p w:rsidR="0082068C" w:rsidRDefault="0082068C" w:rsidP="0006091F">
      <w:pPr>
        <w:tabs>
          <w:tab w:val="left" w:pos="10348"/>
        </w:tabs>
        <w:suppressAutoHyphens/>
        <w:ind w:left="284" w:right="226"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По остальным веществам превышений не наблюдается.</w:t>
      </w:r>
    </w:p>
    <w:p w:rsidR="0082068C" w:rsidRPr="0082068C" w:rsidRDefault="0082068C" w:rsidP="0006091F">
      <w:pPr>
        <w:tabs>
          <w:tab w:val="left" w:pos="10348"/>
        </w:tabs>
        <w:suppressAutoHyphens/>
        <w:ind w:left="284" w:right="226" w:firstLine="567"/>
        <w:jc w:val="both"/>
        <w:outlineLvl w:val="1"/>
        <w:rPr>
          <w:sz w:val="28"/>
          <w:szCs w:val="28"/>
        </w:rPr>
      </w:pPr>
    </w:p>
    <w:p w:rsidR="0006091F" w:rsidRPr="0082068C" w:rsidRDefault="0006091F" w:rsidP="0006091F">
      <w:pPr>
        <w:spacing w:line="0" w:lineRule="atLeast"/>
        <w:ind w:firstLine="708"/>
        <w:jc w:val="both"/>
        <w:rPr>
          <w:sz w:val="28"/>
          <w:szCs w:val="28"/>
        </w:rPr>
      </w:pPr>
      <w:r w:rsidRPr="0082068C">
        <w:rPr>
          <w:sz w:val="28"/>
          <w:szCs w:val="28"/>
        </w:rPr>
        <w:t>Для объектов проектирования улично-дорожной сети УП «Минскинжпроект» выполнен расчет выбросов загрязняющих веществ механическими транспортными средствами и расчет оценки воздействия на атмосферный воздух выбросов загрязняющих веществ и на изменение климата выбросов парниковых газов в соответствии с ТКП 17.08-03-2006.</w:t>
      </w:r>
    </w:p>
    <w:p w:rsidR="0006091F" w:rsidRPr="0082068C" w:rsidRDefault="0006091F" w:rsidP="0006091F">
      <w:pPr>
        <w:tabs>
          <w:tab w:val="left" w:pos="10206"/>
        </w:tabs>
        <w:spacing w:line="276" w:lineRule="auto"/>
        <w:ind w:left="284" w:right="284" w:firstLine="709"/>
        <w:jc w:val="both"/>
        <w:rPr>
          <w:sz w:val="28"/>
          <w:szCs w:val="28"/>
        </w:rPr>
      </w:pPr>
      <w:r w:rsidRPr="0082068C">
        <w:rPr>
          <w:sz w:val="28"/>
          <w:szCs w:val="28"/>
        </w:rPr>
        <w:t>Результаты величины оценки воздействия и предельная величина оценки воздействия приведены в таблице.</w:t>
      </w:r>
    </w:p>
    <w:p w:rsidR="0006091F" w:rsidRPr="0082068C" w:rsidRDefault="0006091F" w:rsidP="0006091F">
      <w:pPr>
        <w:suppressAutoHyphens/>
        <w:spacing w:line="276" w:lineRule="auto"/>
        <w:ind w:left="284" w:right="227" w:firstLine="709"/>
        <w:jc w:val="center"/>
        <w:rPr>
          <w:sz w:val="28"/>
          <w:szCs w:val="28"/>
        </w:rPr>
      </w:pPr>
      <w:r w:rsidRPr="0082068C">
        <w:rPr>
          <w:sz w:val="28"/>
          <w:szCs w:val="28"/>
        </w:rPr>
        <w:t>Результаты величины оценки воздействия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1"/>
        <w:gridCol w:w="2327"/>
        <w:gridCol w:w="2820"/>
      </w:tblGrid>
      <w:tr w:rsidR="0082068C" w:rsidRPr="0082068C" w:rsidTr="004A3BA3">
        <w:trPr>
          <w:jc w:val="center"/>
        </w:trPr>
        <w:tc>
          <w:tcPr>
            <w:tcW w:w="4341" w:type="dxa"/>
            <w:shd w:val="clear" w:color="auto" w:fill="auto"/>
            <w:vAlign w:val="center"/>
          </w:tcPr>
          <w:p w:rsidR="0006091F" w:rsidRPr="0082068C" w:rsidRDefault="0006091F" w:rsidP="004A3BA3">
            <w:pPr>
              <w:spacing w:line="276" w:lineRule="auto"/>
              <w:jc w:val="center"/>
            </w:pPr>
            <w:r w:rsidRPr="0082068C">
              <w:t>Улица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06091F" w:rsidRPr="0082068C" w:rsidRDefault="0006091F" w:rsidP="004A3BA3">
            <w:pPr>
              <w:spacing w:line="276" w:lineRule="auto"/>
              <w:ind w:left="-108" w:right="-108"/>
              <w:jc w:val="center"/>
            </w:pPr>
            <w:r w:rsidRPr="0082068C">
              <w:t>Оценка воздействия, руб./авт.км.</w:t>
            </w:r>
          </w:p>
        </w:tc>
        <w:tc>
          <w:tcPr>
            <w:tcW w:w="2820" w:type="dxa"/>
            <w:shd w:val="clear" w:color="auto" w:fill="auto"/>
            <w:vAlign w:val="center"/>
          </w:tcPr>
          <w:p w:rsidR="0006091F" w:rsidRPr="0082068C" w:rsidRDefault="0006091F" w:rsidP="004A3BA3">
            <w:pPr>
              <w:spacing w:line="276" w:lineRule="auto"/>
              <w:ind w:left="-108" w:right="-108"/>
              <w:jc w:val="center"/>
              <w:rPr>
                <w:highlight w:val="yellow"/>
              </w:rPr>
            </w:pPr>
            <w:r w:rsidRPr="0082068C">
              <w:t>Предельная величина оценки воздействия, руб./авт.км.</w:t>
            </w:r>
          </w:p>
        </w:tc>
      </w:tr>
      <w:tr w:rsidR="0082068C" w:rsidRPr="0082068C" w:rsidTr="004A3BA3">
        <w:trPr>
          <w:trHeight w:val="359"/>
          <w:jc w:val="center"/>
        </w:trPr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91F" w:rsidRPr="0082068C" w:rsidRDefault="0006091F" w:rsidP="004A3BA3">
            <w:pPr>
              <w:spacing w:line="276" w:lineRule="auto"/>
              <w:ind w:left="63" w:right="-108"/>
              <w:jc w:val="center"/>
              <w:rPr>
                <w:szCs w:val="28"/>
              </w:rPr>
            </w:pPr>
            <w:r w:rsidRPr="0082068C">
              <w:t>ул. Проектируемая № 5 (Ж2)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91F" w:rsidRPr="0082068C" w:rsidRDefault="0006091F" w:rsidP="004A3BA3">
            <w:pPr>
              <w:spacing w:line="276" w:lineRule="auto"/>
              <w:jc w:val="center"/>
            </w:pPr>
            <w:r w:rsidRPr="0082068C">
              <w:t>0,03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91F" w:rsidRPr="0082068C" w:rsidRDefault="0006091F" w:rsidP="004A3BA3">
            <w:pPr>
              <w:spacing w:line="276" w:lineRule="auto"/>
              <w:jc w:val="center"/>
            </w:pPr>
            <w:r w:rsidRPr="0082068C">
              <w:t>0,2</w:t>
            </w:r>
          </w:p>
        </w:tc>
      </w:tr>
      <w:tr w:rsidR="0082068C" w:rsidRPr="0082068C" w:rsidTr="004A3BA3">
        <w:trPr>
          <w:trHeight w:val="359"/>
          <w:jc w:val="center"/>
        </w:trPr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91F" w:rsidRPr="0082068C" w:rsidRDefault="0006091F" w:rsidP="004A3BA3">
            <w:pPr>
              <w:spacing w:line="276" w:lineRule="auto"/>
              <w:ind w:left="63" w:right="-108"/>
              <w:jc w:val="center"/>
            </w:pPr>
            <w:r w:rsidRPr="0082068C">
              <w:t>ул. Проектируемая № 6 (Ж2)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91F" w:rsidRPr="0082068C" w:rsidRDefault="0006091F" w:rsidP="004A3BA3">
            <w:pPr>
              <w:spacing w:line="276" w:lineRule="auto"/>
              <w:jc w:val="center"/>
            </w:pPr>
            <w:r w:rsidRPr="0082068C">
              <w:t>0,03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91F" w:rsidRPr="0082068C" w:rsidRDefault="0006091F" w:rsidP="004A3BA3">
            <w:pPr>
              <w:spacing w:line="276" w:lineRule="auto"/>
              <w:jc w:val="center"/>
            </w:pPr>
            <w:r w:rsidRPr="0082068C">
              <w:t>0,2</w:t>
            </w:r>
          </w:p>
        </w:tc>
      </w:tr>
      <w:tr w:rsidR="0082068C" w:rsidRPr="0082068C" w:rsidTr="004A3BA3">
        <w:trPr>
          <w:trHeight w:val="359"/>
          <w:jc w:val="center"/>
        </w:trPr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91F" w:rsidRPr="0082068C" w:rsidRDefault="0006091F" w:rsidP="004A3BA3">
            <w:pPr>
              <w:spacing w:line="276" w:lineRule="auto"/>
              <w:ind w:left="63" w:right="-108"/>
              <w:jc w:val="center"/>
            </w:pPr>
            <w:r w:rsidRPr="0082068C">
              <w:t>ул. Чижевских (Ж2)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91F" w:rsidRPr="0082068C" w:rsidRDefault="0006091F" w:rsidP="004A3BA3">
            <w:pPr>
              <w:spacing w:line="276" w:lineRule="auto"/>
              <w:jc w:val="center"/>
            </w:pPr>
            <w:r w:rsidRPr="0082068C">
              <w:t>0,02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91F" w:rsidRPr="0082068C" w:rsidRDefault="0006091F" w:rsidP="004A3BA3">
            <w:pPr>
              <w:spacing w:line="276" w:lineRule="auto"/>
              <w:jc w:val="center"/>
            </w:pPr>
            <w:r w:rsidRPr="0082068C">
              <w:t>0,2</w:t>
            </w:r>
          </w:p>
        </w:tc>
      </w:tr>
      <w:tr w:rsidR="0082068C" w:rsidRPr="0082068C" w:rsidTr="004A3BA3">
        <w:trPr>
          <w:trHeight w:val="359"/>
          <w:jc w:val="center"/>
        </w:trPr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91F" w:rsidRPr="0082068C" w:rsidRDefault="0006091F" w:rsidP="004A3BA3">
            <w:pPr>
              <w:spacing w:line="276" w:lineRule="auto"/>
              <w:ind w:left="63" w:right="-108"/>
              <w:jc w:val="center"/>
            </w:pPr>
            <w:r w:rsidRPr="0082068C">
              <w:lastRenderedPageBreak/>
              <w:t>ул. Проектируемая № 1 (А6)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91F" w:rsidRPr="0082068C" w:rsidRDefault="0006091F" w:rsidP="004A3BA3">
            <w:pPr>
              <w:spacing w:line="276" w:lineRule="auto"/>
              <w:jc w:val="center"/>
            </w:pPr>
            <w:r w:rsidRPr="0082068C">
              <w:t>0,012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91F" w:rsidRPr="0082068C" w:rsidRDefault="0006091F" w:rsidP="004A3BA3">
            <w:pPr>
              <w:spacing w:line="276" w:lineRule="auto"/>
              <w:jc w:val="center"/>
            </w:pPr>
            <w:r w:rsidRPr="0082068C">
              <w:t>0,073</w:t>
            </w:r>
          </w:p>
        </w:tc>
      </w:tr>
      <w:tr w:rsidR="0006091F" w:rsidRPr="0082068C" w:rsidTr="004A3BA3">
        <w:trPr>
          <w:trHeight w:val="359"/>
          <w:jc w:val="center"/>
        </w:trPr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91F" w:rsidRPr="0082068C" w:rsidRDefault="0006091F" w:rsidP="004A3BA3">
            <w:pPr>
              <w:spacing w:line="276" w:lineRule="auto"/>
              <w:ind w:left="63" w:right="-108"/>
              <w:jc w:val="center"/>
            </w:pPr>
            <w:r w:rsidRPr="0082068C">
              <w:t>ул. Проектируемая № 12 (Ж2)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91F" w:rsidRPr="0082068C" w:rsidRDefault="0006091F" w:rsidP="004A3BA3">
            <w:pPr>
              <w:spacing w:line="276" w:lineRule="auto"/>
              <w:jc w:val="center"/>
            </w:pPr>
            <w:r w:rsidRPr="0082068C">
              <w:t>0,03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91F" w:rsidRPr="0082068C" w:rsidRDefault="0006091F" w:rsidP="004A3BA3">
            <w:pPr>
              <w:spacing w:line="276" w:lineRule="auto"/>
              <w:jc w:val="center"/>
            </w:pPr>
            <w:r w:rsidRPr="0082068C">
              <w:t>0,2</w:t>
            </w:r>
          </w:p>
        </w:tc>
      </w:tr>
    </w:tbl>
    <w:p w:rsidR="0006091F" w:rsidRPr="0082068C" w:rsidRDefault="0006091F" w:rsidP="0006091F">
      <w:pPr>
        <w:spacing w:line="0" w:lineRule="atLeast"/>
        <w:ind w:firstLine="708"/>
        <w:jc w:val="both"/>
        <w:rPr>
          <w:sz w:val="28"/>
          <w:szCs w:val="28"/>
        </w:rPr>
      </w:pPr>
    </w:p>
    <w:p w:rsidR="0006091F" w:rsidRPr="0082068C" w:rsidRDefault="0006091F" w:rsidP="0006091F">
      <w:pPr>
        <w:widowControl w:val="0"/>
        <w:suppressAutoHyphens/>
        <w:spacing w:line="276" w:lineRule="auto"/>
        <w:ind w:left="284" w:right="284" w:firstLine="709"/>
        <w:jc w:val="both"/>
        <w:rPr>
          <w:sz w:val="28"/>
          <w:szCs w:val="28"/>
        </w:rPr>
      </w:pPr>
      <w:r w:rsidRPr="0082068C">
        <w:rPr>
          <w:sz w:val="28"/>
          <w:szCs w:val="28"/>
        </w:rPr>
        <w:t>Для проектируемой ситуации величина оценки воздействия выбросов загрязняющих веществ от автотранспорта на атмосферный воздух и выбросов парниковых газов на изменение климата ниже предельной величины оценки воздействия для данных категорий улиц.</w:t>
      </w:r>
    </w:p>
    <w:p w:rsidR="0006091F" w:rsidRPr="0082068C" w:rsidRDefault="0006091F" w:rsidP="0006091F">
      <w:pPr>
        <w:widowControl w:val="0"/>
        <w:suppressAutoHyphens/>
        <w:spacing w:line="276" w:lineRule="auto"/>
        <w:ind w:left="284" w:right="284" w:firstLine="709"/>
        <w:jc w:val="both"/>
        <w:rPr>
          <w:sz w:val="28"/>
          <w:szCs w:val="28"/>
        </w:rPr>
      </w:pPr>
      <w:r w:rsidRPr="0082068C">
        <w:rPr>
          <w:sz w:val="28"/>
          <w:szCs w:val="28"/>
        </w:rPr>
        <w:t>Для уменьшения загрязнения прилегающей территории от выбросов предусмотрено применение не пылящих дорожных покрытий и озеленение территории.</w:t>
      </w:r>
    </w:p>
    <w:p w:rsidR="0006091F" w:rsidRDefault="0006091F" w:rsidP="0006091F">
      <w:pPr>
        <w:spacing w:line="0" w:lineRule="atLeast"/>
        <w:ind w:firstLine="709"/>
        <w:jc w:val="both"/>
        <w:rPr>
          <w:b/>
          <w:sz w:val="28"/>
          <w:szCs w:val="28"/>
        </w:rPr>
      </w:pPr>
      <w:r w:rsidRPr="007A4D7C">
        <w:rPr>
          <w:b/>
          <w:sz w:val="28"/>
          <w:szCs w:val="28"/>
        </w:rPr>
        <w:t>Шумовое воздействие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Непосредственно на проектируемой территории источниками шума являются проезды, въезды/выезды в проектируемые гаражи-стоянки, улично-дорожная сеть.</w:t>
      </w:r>
    </w:p>
    <w:p w:rsidR="0006091F" w:rsidRPr="0082068C" w:rsidRDefault="0006091F" w:rsidP="0006091F">
      <w:pPr>
        <w:suppressAutoHyphens/>
        <w:spacing w:line="276" w:lineRule="auto"/>
        <w:ind w:left="284" w:right="284" w:firstLine="709"/>
        <w:jc w:val="both"/>
        <w:rPr>
          <w:sz w:val="28"/>
          <w:szCs w:val="28"/>
        </w:rPr>
      </w:pPr>
      <w:r w:rsidRPr="0082068C">
        <w:rPr>
          <w:sz w:val="28"/>
          <w:szCs w:val="28"/>
        </w:rPr>
        <w:t>Акустический расчет для застройки, с учетом прилегающих улиц выполняется в объекте УП «Минскпроект».</w:t>
      </w:r>
      <w:r w:rsidRPr="0082068C">
        <w:rPr>
          <w:szCs w:val="28"/>
        </w:rPr>
        <w:t xml:space="preserve"> </w:t>
      </w:r>
    </w:p>
    <w:p w:rsidR="0006091F" w:rsidRPr="0082068C" w:rsidRDefault="0006091F" w:rsidP="0006091F">
      <w:pPr>
        <w:suppressAutoHyphens/>
        <w:spacing w:line="276" w:lineRule="auto"/>
        <w:ind w:left="284" w:right="284" w:firstLine="709"/>
        <w:jc w:val="both"/>
        <w:rPr>
          <w:sz w:val="28"/>
          <w:szCs w:val="28"/>
        </w:rPr>
      </w:pPr>
      <w:r w:rsidRPr="0082068C">
        <w:rPr>
          <w:sz w:val="28"/>
          <w:szCs w:val="28"/>
        </w:rPr>
        <w:t xml:space="preserve">В соответствии ТКП 45-3.03-227-2010 (изм.5) при проектировании застройки вблизи улиц необходимо производить расчет уровня шума с учетом прилегающих к застройке существующих и перспективных улиц и при необходимости предусматривать шумозащитные мероприятия в проекте застройки. </w:t>
      </w:r>
    </w:p>
    <w:p w:rsidR="0006091F" w:rsidRPr="0082068C" w:rsidRDefault="0006091F" w:rsidP="0006091F">
      <w:pPr>
        <w:suppressAutoHyphens/>
        <w:spacing w:line="276" w:lineRule="auto"/>
        <w:ind w:left="284" w:right="284" w:firstLine="709"/>
        <w:jc w:val="both"/>
        <w:rPr>
          <w:sz w:val="28"/>
          <w:szCs w:val="28"/>
        </w:rPr>
      </w:pPr>
      <w:r w:rsidRPr="0082068C">
        <w:rPr>
          <w:sz w:val="28"/>
          <w:szCs w:val="28"/>
        </w:rPr>
        <w:t xml:space="preserve">Проектирование застройки осуществляется с учетом уровней шума на проектируемой территории. </w:t>
      </w:r>
    </w:p>
    <w:p w:rsidR="0006091F" w:rsidRPr="0082068C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 w:rsidRPr="0082068C">
        <w:rPr>
          <w:sz w:val="28"/>
          <w:szCs w:val="28"/>
        </w:rPr>
        <w:t xml:space="preserve">Для снижения негативного акустического воздействия на территорию в проекте предусмотрено озеленение территории. </w:t>
      </w:r>
    </w:p>
    <w:p w:rsidR="0006091F" w:rsidRPr="007743FC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</w:p>
    <w:p w:rsidR="0006091F" w:rsidRPr="007A4D7C" w:rsidRDefault="0006091F" w:rsidP="0006091F">
      <w:pPr>
        <w:spacing w:line="0" w:lineRule="atLeast"/>
        <w:ind w:firstLine="709"/>
        <w:rPr>
          <w:b/>
          <w:sz w:val="28"/>
          <w:szCs w:val="28"/>
        </w:rPr>
      </w:pPr>
      <w:r w:rsidRPr="007A4D7C">
        <w:rPr>
          <w:b/>
          <w:sz w:val="28"/>
          <w:szCs w:val="28"/>
        </w:rPr>
        <w:t>Воздействие на земли (включая почвы)</w:t>
      </w:r>
    </w:p>
    <w:p w:rsidR="0006091F" w:rsidRDefault="0006091F" w:rsidP="0006091F">
      <w:pPr>
        <w:pStyle w:val="Default"/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Воздействие на земли, включая почвы, при строительстве, как правило, связано в первую очередь с механическим воздействием при снятии верхнего слоя.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прокладке инженерных сетей проектом предусмотрено снятие и восстановление плодородного слоя почвы с устройством газона.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Снос зданий и сооружений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Плодородный слой почвы присутствует на территории произрастания древесно-кустарниковой растительности. </w:t>
      </w:r>
    </w:p>
    <w:p w:rsidR="0006091F" w:rsidRDefault="0006091F" w:rsidP="0006091F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Снимаемый плодородный грунт передается КУП «Минскзеленстрой». При передаче плодородного грунта необходимо учитывать, что согласно оценке, проведенной БГУ в апреле 2019 года на некоторых площадках выявлены семена борщевика Сосновского </w:t>
      </w:r>
    </w:p>
    <w:p w:rsidR="0006091F" w:rsidRDefault="0006091F" w:rsidP="0006091F">
      <w:pPr>
        <w:pStyle w:val="Default"/>
        <w:ind w:firstLine="708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Строительство жилого комплекса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строительстве объекта предусмотрено озеленение участков с использованием привозного плодородного грунта.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Соблюдение организационных и природоохранных мероприятий позволит минимизировать негативное воздействие на земли, включая почвы при проведении строительных работ. </w:t>
      </w:r>
    </w:p>
    <w:p w:rsidR="0006091F" w:rsidRDefault="0006091F" w:rsidP="0006091F">
      <w:pPr>
        <w:spacing w:after="160" w:line="259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функционировании объекта воздействие на почвенный покров будет допустимым, не приводящим к деградации почв.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 w:rsidRPr="00A505BF">
        <w:rPr>
          <w:b/>
          <w:sz w:val="28"/>
          <w:szCs w:val="28"/>
        </w:rPr>
        <w:t>Воздействие на поверхностные и подземные воды</w:t>
      </w:r>
      <w:r>
        <w:rPr>
          <w:sz w:val="28"/>
          <w:szCs w:val="28"/>
        </w:rPr>
        <w:t>.</w:t>
      </w:r>
    </w:p>
    <w:p w:rsidR="0006091F" w:rsidRDefault="0006091F" w:rsidP="0006091F">
      <w:pPr>
        <w:pStyle w:val="Default"/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Непосредственного воздействия </w:t>
      </w:r>
      <w:r w:rsidRPr="00A505BF">
        <w:rPr>
          <w:sz w:val="28"/>
          <w:szCs w:val="28"/>
        </w:rPr>
        <w:t>на поверхностные воды</w:t>
      </w:r>
      <w:r>
        <w:rPr>
          <w:sz w:val="28"/>
          <w:szCs w:val="28"/>
        </w:rPr>
        <w:t>,</w:t>
      </w:r>
      <w:r w:rsidRPr="00A505BF">
        <w:rPr>
          <w:sz w:val="28"/>
          <w:szCs w:val="28"/>
        </w:rPr>
        <w:t xml:space="preserve"> р. Свислочь</w:t>
      </w:r>
      <w:r>
        <w:rPr>
          <w:sz w:val="28"/>
          <w:szCs w:val="28"/>
        </w:rPr>
        <w:t>,</w:t>
      </w:r>
      <w:r w:rsidRPr="00A505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прогнозируется т.к. в проектируемом объекте отсутствуют выпуски сточных вод в р. Свислочь.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Хозяйственно-бытовые сточные воды, образующиеся в результате функционирования проектируемого объекта, не содержат специфических загрязняющих веществ и будут отводиться в городскую сеть хозяйственно-бытовой канализации, а затем, на общегородские очистные сооружения.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Хозяйственно-бытовые сточные воды объекта соответствуют условию приема сточных вод в городскую сеть хозяйственно - бытовой канализации, установленные решением </w:t>
      </w:r>
      <w:r w:rsidRPr="00771942">
        <w:rPr>
          <w:sz w:val="28"/>
          <w:szCs w:val="28"/>
        </w:rPr>
        <w:t>Минского городского исполнительного комитета № 55 от 23 января 2003 «Об условиях приема сточных вод в коммунальную хозяйственно-фекальную канализацию г. Минска».</w:t>
      </w:r>
      <w:r>
        <w:rPr>
          <w:sz w:val="28"/>
          <w:szCs w:val="28"/>
        </w:rPr>
        <w:t xml:space="preserve">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Воздействие на поверхностные воды р. Свислочь может осуществляться опосредовано, через поступление загрязненных грунтовых вод с территории проектируемого объекта, так как грунтовые воды могут поступать в р. Свислочь.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Загрязнение грунтовых вод может осуществляться при миграции загрязняющего вещества с поверхности либо при утечках через зону аэрации.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Поверхностные сточные воды, формируемые на территории жилой застройки, локализуются и отводятся в городские сети дождевой канализации.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 фактором, препятствующим возможному загрязнению </w:t>
      </w:r>
      <w:r w:rsidRPr="00A505BF">
        <w:rPr>
          <w:sz w:val="28"/>
          <w:szCs w:val="28"/>
        </w:rPr>
        <w:t xml:space="preserve">грунтовых (подземных) вод </w:t>
      </w:r>
      <w:r>
        <w:rPr>
          <w:sz w:val="28"/>
          <w:szCs w:val="28"/>
        </w:rPr>
        <w:t>на участке строительства объекта, является естественная защищенность грунтовых вод.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Грунтовые воды участка строительства являются недостаточно защищенными, что следует учитывать при проектировании, предусмотрев водоохранные мероприятия, в частности гидроизоляцию системы канализации.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соблюдении водоохранных мероприятий значимого воздействия на подземные и поверхностные воды не прогнозируется.</w:t>
      </w:r>
    </w:p>
    <w:p w:rsidR="0006091F" w:rsidRPr="0086356D" w:rsidRDefault="0006091F" w:rsidP="0006091F">
      <w:pPr>
        <w:spacing w:line="0" w:lineRule="atLeast"/>
        <w:ind w:firstLine="709"/>
        <w:rPr>
          <w:b/>
          <w:sz w:val="28"/>
          <w:szCs w:val="28"/>
        </w:rPr>
      </w:pPr>
      <w:r w:rsidRPr="0086356D">
        <w:rPr>
          <w:b/>
          <w:sz w:val="28"/>
          <w:szCs w:val="28"/>
        </w:rPr>
        <w:t>Воздействие на растительный и животный мир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Воздействие на </w:t>
      </w:r>
      <w:r>
        <w:rPr>
          <w:i/>
          <w:iCs/>
          <w:sz w:val="28"/>
          <w:szCs w:val="28"/>
        </w:rPr>
        <w:t xml:space="preserve">растительный мир </w:t>
      </w:r>
      <w:r>
        <w:rPr>
          <w:sz w:val="28"/>
          <w:szCs w:val="28"/>
        </w:rPr>
        <w:t>при строительстве будет заключаться в удалении древесно-кустарниковой растительности на территории объекта. Количество удаляемых объектов растительного мира и необходимые компенсационные мероприятия определяются таксационным планом.</w:t>
      </w:r>
    </w:p>
    <w:p w:rsidR="0006091F" w:rsidRPr="0086356D" w:rsidRDefault="0006091F" w:rsidP="0006091F">
      <w:pPr>
        <w:pStyle w:val="Default"/>
        <w:ind w:right="-55" w:firstLine="72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6356D">
        <w:rPr>
          <w:rFonts w:eastAsia="Times New Roman"/>
          <w:color w:val="auto"/>
          <w:sz w:val="28"/>
          <w:szCs w:val="28"/>
          <w:lang w:eastAsia="ru-RU"/>
        </w:rPr>
        <w:t>Дополнительн</w:t>
      </w:r>
      <w:r>
        <w:rPr>
          <w:rFonts w:eastAsia="Times New Roman"/>
          <w:color w:val="auto"/>
          <w:sz w:val="28"/>
          <w:szCs w:val="28"/>
          <w:lang w:eastAsia="ru-RU"/>
        </w:rPr>
        <w:t>ое отрицательное воздействие на объекты растительного мира</w:t>
      </w:r>
      <w:r w:rsidRPr="0086356D">
        <w:rPr>
          <w:rFonts w:eastAsia="Times New Roman"/>
          <w:color w:val="auto"/>
          <w:sz w:val="28"/>
          <w:szCs w:val="28"/>
          <w:lang w:eastAsia="ru-RU"/>
        </w:rPr>
        <w:t xml:space="preserve">, как на территории строящегося </w:t>
      </w:r>
      <w:r>
        <w:rPr>
          <w:rFonts w:eastAsia="Times New Roman"/>
          <w:color w:val="auto"/>
          <w:sz w:val="28"/>
          <w:szCs w:val="28"/>
          <w:lang w:eastAsia="ru-RU"/>
        </w:rPr>
        <w:t>объекта</w:t>
      </w:r>
      <w:r w:rsidRPr="0086356D">
        <w:rPr>
          <w:rFonts w:eastAsia="Times New Roman"/>
          <w:color w:val="auto"/>
          <w:sz w:val="28"/>
          <w:szCs w:val="28"/>
          <w:lang w:eastAsia="ru-RU"/>
        </w:rPr>
        <w:t xml:space="preserve">, так и рядом произрастающих, будет связано с увеличением концентраций загрязняющих веществ в атмосферном воздухе, главными источниками которых является </w:t>
      </w:r>
      <w:r>
        <w:rPr>
          <w:rFonts w:eastAsia="Times New Roman"/>
          <w:color w:val="auto"/>
          <w:sz w:val="28"/>
          <w:szCs w:val="28"/>
          <w:lang w:eastAsia="ru-RU"/>
        </w:rPr>
        <w:t>автотранспорт и места его тяготения</w:t>
      </w:r>
      <w:r w:rsidRPr="0086356D">
        <w:rPr>
          <w:rFonts w:eastAsia="Times New Roman"/>
          <w:color w:val="auto"/>
          <w:sz w:val="28"/>
          <w:szCs w:val="28"/>
          <w:lang w:eastAsia="ru-RU"/>
        </w:rPr>
        <w:t xml:space="preserve">. Основные компоненты отработанных газов </w:t>
      </w:r>
      <w:r w:rsidRPr="0086356D">
        <w:rPr>
          <w:rFonts w:eastAsia="Times New Roman"/>
          <w:color w:val="auto"/>
          <w:sz w:val="28"/>
          <w:szCs w:val="28"/>
          <w:lang w:eastAsia="ru-RU"/>
        </w:rPr>
        <w:lastRenderedPageBreak/>
        <w:t xml:space="preserve">автотранспорта (оксид углерода, оксиды серы, азота, сажа и др.) оказывают негативное влияние на метаболизм растений, нарушается ассимилирующий аппарат растений. Особенно негативному влиянию подвержены хвойные породы деревьев. </w:t>
      </w:r>
    </w:p>
    <w:p w:rsidR="0006091F" w:rsidRPr="0086356D" w:rsidRDefault="0006091F" w:rsidP="0006091F">
      <w:pPr>
        <w:pStyle w:val="Default"/>
        <w:ind w:right="-55" w:firstLine="72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6356D">
        <w:rPr>
          <w:rFonts w:eastAsia="Times New Roman"/>
          <w:color w:val="auto"/>
          <w:sz w:val="28"/>
          <w:szCs w:val="28"/>
          <w:lang w:eastAsia="ru-RU"/>
        </w:rPr>
        <w:t xml:space="preserve">В тоже время, учитывая отсутствие особо ценных биотопов, компенсационные посадки, озеленение территории объекта воздействие на растительный мир можно оценивается как допустимое. 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Воздействие на </w:t>
      </w:r>
      <w:r w:rsidRPr="0086356D">
        <w:rPr>
          <w:sz w:val="28"/>
          <w:szCs w:val="28"/>
        </w:rPr>
        <w:t xml:space="preserve">животный мир </w:t>
      </w:r>
      <w:r>
        <w:rPr>
          <w:sz w:val="28"/>
          <w:szCs w:val="28"/>
        </w:rPr>
        <w:t>не прогнозируется на всех этапах строительства. На территории строительства встречающиеся виды животных представлены синантропными видами, хорошо приспосабливающихся к обитанию рядом с человеком в населенных пунктах, и за частую получающие выгоду от этого.</w:t>
      </w:r>
    </w:p>
    <w:p w:rsidR="0006091F" w:rsidRDefault="0006091F" w:rsidP="0006091F">
      <w:pPr>
        <w:pStyle w:val="Default"/>
        <w:ind w:right="-55" w:firstLine="72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Для оценки озелененности территории рассматривались технико-экономические следующие показатели генерального плана:</w:t>
      </w:r>
    </w:p>
    <w:tbl>
      <w:tblPr>
        <w:tblStyle w:val="a3"/>
        <w:tblW w:w="0" w:type="auto"/>
        <w:tblInd w:w="675" w:type="dxa"/>
        <w:tblLook w:val="04A0" w:firstRow="1" w:lastRow="0" w:firstColumn="1" w:lastColumn="0" w:noHBand="0" w:noVBand="1"/>
      </w:tblPr>
      <w:tblGrid>
        <w:gridCol w:w="4962"/>
        <w:gridCol w:w="1559"/>
        <w:gridCol w:w="1843"/>
      </w:tblGrid>
      <w:tr w:rsidR="0006091F" w:rsidRPr="00D9009B" w:rsidTr="004A3BA3">
        <w:trPr>
          <w:trHeight w:val="562"/>
        </w:trPr>
        <w:tc>
          <w:tcPr>
            <w:tcW w:w="4962" w:type="dxa"/>
            <w:vAlign w:val="center"/>
          </w:tcPr>
          <w:p w:rsidR="0006091F" w:rsidRPr="00D9009B" w:rsidRDefault="0006091F" w:rsidP="004A3BA3">
            <w:pPr>
              <w:pStyle w:val="Default"/>
              <w:ind w:right="-55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:rsidR="0006091F" w:rsidRPr="00D9009B" w:rsidRDefault="0006091F" w:rsidP="004A3BA3">
            <w:pPr>
              <w:pStyle w:val="Default"/>
              <w:ind w:right="-55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Единица измерения</w:t>
            </w:r>
          </w:p>
        </w:tc>
        <w:tc>
          <w:tcPr>
            <w:tcW w:w="1843" w:type="dxa"/>
            <w:vAlign w:val="center"/>
          </w:tcPr>
          <w:p w:rsidR="0006091F" w:rsidRDefault="0006091F" w:rsidP="004A3BA3">
            <w:pPr>
              <w:pStyle w:val="Default"/>
              <w:ind w:right="-55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Величина показателя</w:t>
            </w:r>
          </w:p>
        </w:tc>
      </w:tr>
      <w:tr w:rsidR="0006091F" w:rsidRPr="00D9009B" w:rsidTr="004A3BA3">
        <w:tc>
          <w:tcPr>
            <w:tcW w:w="4962" w:type="dxa"/>
            <w:vAlign w:val="center"/>
          </w:tcPr>
          <w:p w:rsidR="0006091F" w:rsidRPr="00D9009B" w:rsidRDefault="0006091F" w:rsidP="004A3BA3">
            <w:pPr>
              <w:pStyle w:val="Default"/>
              <w:ind w:right="-55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 xml:space="preserve">Площадь в границах работ </w:t>
            </w:r>
          </w:p>
        </w:tc>
        <w:tc>
          <w:tcPr>
            <w:tcW w:w="1559" w:type="dxa"/>
            <w:vAlign w:val="center"/>
          </w:tcPr>
          <w:p w:rsidR="0006091F" w:rsidRPr="00D9009B" w:rsidRDefault="0006091F" w:rsidP="004A3BA3">
            <w:pPr>
              <w:pStyle w:val="Default"/>
              <w:ind w:right="-55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га</w:t>
            </w:r>
          </w:p>
        </w:tc>
        <w:tc>
          <w:tcPr>
            <w:tcW w:w="1843" w:type="dxa"/>
          </w:tcPr>
          <w:p w:rsidR="0006091F" w:rsidRPr="00D9009B" w:rsidRDefault="0006091F" w:rsidP="004A3BA3">
            <w:pPr>
              <w:pStyle w:val="Default"/>
              <w:ind w:right="-55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30,8230</w:t>
            </w:r>
          </w:p>
        </w:tc>
      </w:tr>
      <w:tr w:rsidR="0006091F" w:rsidRPr="00D9009B" w:rsidTr="004A3BA3">
        <w:tc>
          <w:tcPr>
            <w:tcW w:w="4962" w:type="dxa"/>
            <w:vAlign w:val="center"/>
          </w:tcPr>
          <w:p w:rsidR="0006091F" w:rsidRPr="00D9009B" w:rsidRDefault="0006091F" w:rsidP="004A3BA3">
            <w:pPr>
              <w:pStyle w:val="Default"/>
              <w:ind w:right="-55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Площадь застройки</w:t>
            </w:r>
          </w:p>
        </w:tc>
        <w:tc>
          <w:tcPr>
            <w:tcW w:w="1559" w:type="dxa"/>
            <w:vAlign w:val="center"/>
          </w:tcPr>
          <w:p w:rsidR="0006091F" w:rsidRPr="00D9009B" w:rsidRDefault="0006091F" w:rsidP="004A3BA3">
            <w:pPr>
              <w:pStyle w:val="Default"/>
              <w:ind w:right="-55"/>
              <w:jc w:val="center"/>
              <w:rPr>
                <w:bCs/>
                <w:iCs/>
                <w:vertAlign w:val="superscript"/>
              </w:rPr>
            </w:pPr>
            <w:r>
              <w:rPr>
                <w:bCs/>
                <w:iCs/>
              </w:rPr>
              <w:t>м</w:t>
            </w:r>
            <w:r>
              <w:rPr>
                <w:bCs/>
                <w:iCs/>
                <w:vertAlign w:val="superscript"/>
              </w:rPr>
              <w:t>2</w:t>
            </w:r>
          </w:p>
        </w:tc>
        <w:tc>
          <w:tcPr>
            <w:tcW w:w="1843" w:type="dxa"/>
          </w:tcPr>
          <w:p w:rsidR="0006091F" w:rsidRPr="00D9009B" w:rsidRDefault="0006091F" w:rsidP="004A3BA3">
            <w:pPr>
              <w:pStyle w:val="Default"/>
              <w:ind w:right="-55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64123</w:t>
            </w:r>
          </w:p>
        </w:tc>
      </w:tr>
      <w:tr w:rsidR="0006091F" w:rsidRPr="00D9009B" w:rsidTr="004A3BA3">
        <w:tc>
          <w:tcPr>
            <w:tcW w:w="4962" w:type="dxa"/>
            <w:vAlign w:val="center"/>
          </w:tcPr>
          <w:p w:rsidR="0006091F" w:rsidRPr="00D9009B" w:rsidRDefault="0006091F" w:rsidP="004A3BA3">
            <w:pPr>
              <w:pStyle w:val="Default"/>
              <w:ind w:right="-55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Площадь покрытий, в том числе:</w:t>
            </w:r>
          </w:p>
        </w:tc>
        <w:tc>
          <w:tcPr>
            <w:tcW w:w="1559" w:type="dxa"/>
            <w:vAlign w:val="center"/>
          </w:tcPr>
          <w:p w:rsidR="0006091F" w:rsidRPr="00D9009B" w:rsidRDefault="0006091F" w:rsidP="004A3BA3">
            <w:pPr>
              <w:pStyle w:val="Default"/>
              <w:ind w:right="-55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м</w:t>
            </w:r>
            <w:r>
              <w:rPr>
                <w:bCs/>
                <w:iCs/>
                <w:vertAlign w:val="superscript"/>
              </w:rPr>
              <w:t>2</w:t>
            </w:r>
          </w:p>
        </w:tc>
        <w:tc>
          <w:tcPr>
            <w:tcW w:w="1843" w:type="dxa"/>
          </w:tcPr>
          <w:p w:rsidR="0006091F" w:rsidRPr="00D9009B" w:rsidRDefault="0006091F" w:rsidP="004A3BA3">
            <w:pPr>
              <w:pStyle w:val="Default"/>
              <w:ind w:right="-55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125884</w:t>
            </w:r>
          </w:p>
        </w:tc>
      </w:tr>
      <w:tr w:rsidR="0006091F" w:rsidRPr="00D9009B" w:rsidTr="004A3BA3">
        <w:tc>
          <w:tcPr>
            <w:tcW w:w="4962" w:type="dxa"/>
            <w:vAlign w:val="center"/>
          </w:tcPr>
          <w:p w:rsidR="0006091F" w:rsidRPr="00D9009B" w:rsidRDefault="0006091F" w:rsidP="004A3BA3">
            <w:pPr>
              <w:pStyle w:val="Default"/>
              <w:ind w:right="-55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-плитка</w:t>
            </w:r>
          </w:p>
        </w:tc>
        <w:tc>
          <w:tcPr>
            <w:tcW w:w="1559" w:type="dxa"/>
            <w:vAlign w:val="center"/>
          </w:tcPr>
          <w:p w:rsidR="0006091F" w:rsidRPr="00D9009B" w:rsidRDefault="0006091F" w:rsidP="004A3BA3">
            <w:pPr>
              <w:pStyle w:val="Default"/>
              <w:ind w:right="-55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м</w:t>
            </w:r>
            <w:r>
              <w:rPr>
                <w:bCs/>
                <w:iCs/>
                <w:vertAlign w:val="superscript"/>
              </w:rPr>
              <w:t>2</w:t>
            </w:r>
          </w:p>
        </w:tc>
        <w:tc>
          <w:tcPr>
            <w:tcW w:w="1843" w:type="dxa"/>
          </w:tcPr>
          <w:p w:rsidR="0006091F" w:rsidRPr="00D9009B" w:rsidRDefault="0006091F" w:rsidP="004A3BA3">
            <w:pPr>
              <w:pStyle w:val="Default"/>
              <w:ind w:right="-55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114405</w:t>
            </w:r>
          </w:p>
        </w:tc>
      </w:tr>
      <w:tr w:rsidR="0006091F" w:rsidRPr="00D9009B" w:rsidTr="004A3BA3">
        <w:tc>
          <w:tcPr>
            <w:tcW w:w="4962" w:type="dxa"/>
            <w:vAlign w:val="center"/>
          </w:tcPr>
          <w:p w:rsidR="0006091F" w:rsidRPr="00D9009B" w:rsidRDefault="0006091F" w:rsidP="004A3BA3">
            <w:pPr>
              <w:pStyle w:val="Default"/>
              <w:ind w:right="-55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-асфальтобетон (велодорожка)</w:t>
            </w:r>
          </w:p>
        </w:tc>
        <w:tc>
          <w:tcPr>
            <w:tcW w:w="1559" w:type="dxa"/>
            <w:vAlign w:val="center"/>
          </w:tcPr>
          <w:p w:rsidR="0006091F" w:rsidRPr="00D9009B" w:rsidRDefault="0006091F" w:rsidP="004A3BA3">
            <w:pPr>
              <w:pStyle w:val="Default"/>
              <w:ind w:right="-55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м</w:t>
            </w:r>
            <w:r>
              <w:rPr>
                <w:bCs/>
                <w:iCs/>
                <w:vertAlign w:val="superscript"/>
              </w:rPr>
              <w:t>2</w:t>
            </w:r>
          </w:p>
        </w:tc>
        <w:tc>
          <w:tcPr>
            <w:tcW w:w="1843" w:type="dxa"/>
          </w:tcPr>
          <w:p w:rsidR="0006091F" w:rsidRPr="00D9009B" w:rsidRDefault="0006091F" w:rsidP="004A3BA3">
            <w:pPr>
              <w:pStyle w:val="Default"/>
              <w:ind w:right="-55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5923</w:t>
            </w:r>
          </w:p>
        </w:tc>
      </w:tr>
      <w:tr w:rsidR="0006091F" w:rsidRPr="00D9009B" w:rsidTr="004A3BA3">
        <w:tc>
          <w:tcPr>
            <w:tcW w:w="4962" w:type="dxa"/>
            <w:vAlign w:val="center"/>
          </w:tcPr>
          <w:p w:rsidR="0006091F" w:rsidRPr="00D9009B" w:rsidRDefault="0006091F" w:rsidP="004A3BA3">
            <w:pPr>
              <w:pStyle w:val="Default"/>
              <w:ind w:right="-55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-прорезиненное покрытие</w:t>
            </w:r>
          </w:p>
        </w:tc>
        <w:tc>
          <w:tcPr>
            <w:tcW w:w="1559" w:type="dxa"/>
            <w:vAlign w:val="center"/>
          </w:tcPr>
          <w:p w:rsidR="0006091F" w:rsidRPr="00D9009B" w:rsidRDefault="0006091F" w:rsidP="004A3BA3">
            <w:pPr>
              <w:pStyle w:val="Default"/>
              <w:ind w:right="-55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м</w:t>
            </w:r>
            <w:r>
              <w:rPr>
                <w:bCs/>
                <w:iCs/>
                <w:vertAlign w:val="superscript"/>
              </w:rPr>
              <w:t>2</w:t>
            </w:r>
          </w:p>
        </w:tc>
        <w:tc>
          <w:tcPr>
            <w:tcW w:w="1843" w:type="dxa"/>
          </w:tcPr>
          <w:p w:rsidR="0006091F" w:rsidRPr="00D9009B" w:rsidRDefault="0006091F" w:rsidP="004A3BA3">
            <w:pPr>
              <w:pStyle w:val="Default"/>
              <w:ind w:right="-55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3182</w:t>
            </w:r>
          </w:p>
        </w:tc>
      </w:tr>
      <w:tr w:rsidR="0006091F" w:rsidRPr="00D9009B" w:rsidTr="004A3BA3">
        <w:tc>
          <w:tcPr>
            <w:tcW w:w="4962" w:type="dxa"/>
            <w:vAlign w:val="center"/>
          </w:tcPr>
          <w:p w:rsidR="0006091F" w:rsidRPr="00D9009B" w:rsidRDefault="0006091F" w:rsidP="004A3BA3">
            <w:pPr>
              <w:pStyle w:val="Default"/>
              <w:ind w:right="-55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-ПГС</w:t>
            </w:r>
          </w:p>
        </w:tc>
        <w:tc>
          <w:tcPr>
            <w:tcW w:w="1559" w:type="dxa"/>
            <w:vAlign w:val="center"/>
          </w:tcPr>
          <w:p w:rsidR="0006091F" w:rsidRPr="00D9009B" w:rsidRDefault="0006091F" w:rsidP="004A3BA3">
            <w:pPr>
              <w:pStyle w:val="Default"/>
              <w:ind w:right="-55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м</w:t>
            </w:r>
            <w:r>
              <w:rPr>
                <w:bCs/>
                <w:iCs/>
                <w:vertAlign w:val="superscript"/>
              </w:rPr>
              <w:t>2</w:t>
            </w:r>
          </w:p>
        </w:tc>
        <w:tc>
          <w:tcPr>
            <w:tcW w:w="1843" w:type="dxa"/>
          </w:tcPr>
          <w:p w:rsidR="0006091F" w:rsidRPr="00D9009B" w:rsidRDefault="0006091F" w:rsidP="004A3BA3">
            <w:pPr>
              <w:pStyle w:val="Default"/>
              <w:ind w:right="-55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2374</w:t>
            </w:r>
          </w:p>
        </w:tc>
      </w:tr>
      <w:tr w:rsidR="0006091F" w:rsidRPr="00D9009B" w:rsidTr="004A3BA3">
        <w:tc>
          <w:tcPr>
            <w:tcW w:w="4962" w:type="dxa"/>
            <w:vAlign w:val="center"/>
          </w:tcPr>
          <w:p w:rsidR="0006091F" w:rsidRPr="00D9009B" w:rsidRDefault="0006091F" w:rsidP="004A3BA3">
            <w:pPr>
              <w:pStyle w:val="Default"/>
              <w:ind w:right="-55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Площадь озеленения</w:t>
            </w:r>
          </w:p>
        </w:tc>
        <w:tc>
          <w:tcPr>
            <w:tcW w:w="1559" w:type="dxa"/>
            <w:vAlign w:val="center"/>
          </w:tcPr>
          <w:p w:rsidR="0006091F" w:rsidRPr="00D9009B" w:rsidRDefault="0006091F" w:rsidP="004A3BA3">
            <w:pPr>
              <w:pStyle w:val="Default"/>
              <w:ind w:right="-55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м</w:t>
            </w:r>
            <w:r>
              <w:rPr>
                <w:bCs/>
                <w:iCs/>
                <w:vertAlign w:val="superscript"/>
              </w:rPr>
              <w:t>2</w:t>
            </w:r>
          </w:p>
        </w:tc>
        <w:tc>
          <w:tcPr>
            <w:tcW w:w="1843" w:type="dxa"/>
          </w:tcPr>
          <w:p w:rsidR="0006091F" w:rsidRPr="00D9009B" w:rsidRDefault="0006091F" w:rsidP="004A3BA3">
            <w:pPr>
              <w:pStyle w:val="Default"/>
              <w:ind w:right="-55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118224</w:t>
            </w:r>
          </w:p>
        </w:tc>
      </w:tr>
    </w:tbl>
    <w:p w:rsidR="0006091F" w:rsidRDefault="0006091F" w:rsidP="0006091F">
      <w:pPr>
        <w:pStyle w:val="Default"/>
        <w:ind w:right="-55" w:firstLine="72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Озелененность территории составляет 27 %. Согласно ЭкоНиП17.01.06-001-2017 «Охрана окружающей среды и природопользование. Требование экологической безопасности» приложение Б озелененность многоквартирной жилой застройки должна составлять не менее 25%.</w:t>
      </w:r>
    </w:p>
    <w:p w:rsidR="0006091F" w:rsidRDefault="0006091F" w:rsidP="0006091F">
      <w:pPr>
        <w:pStyle w:val="Default"/>
        <w:ind w:right="-55" w:firstLine="72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Предполагаемая численность населения в Лошице-5 8076 человек, обеспеченность озелененными территориями в жилой застройке на 1 человека составит 14,6 м</w:t>
      </w:r>
      <w:r>
        <w:rPr>
          <w:bCs/>
          <w:iCs/>
          <w:sz w:val="28"/>
          <w:szCs w:val="28"/>
          <w:vertAlign w:val="superscript"/>
        </w:rPr>
        <w:t>2</w:t>
      </w:r>
      <w:r>
        <w:rPr>
          <w:bCs/>
          <w:iCs/>
          <w:sz w:val="28"/>
          <w:szCs w:val="28"/>
        </w:rPr>
        <w:t>.</w:t>
      </w:r>
      <w:r w:rsidRPr="00BA7484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Согласно ЭкоНиП17.01.06-001-2017 «Охрана окружающей среды и природопользование. Требование экологической безопасности» приложение Б обеспеченность озелененными территориями в жилой застройке крупнейших городов должна составлять 9 м</w:t>
      </w:r>
      <w:r>
        <w:rPr>
          <w:bCs/>
          <w:iCs/>
          <w:sz w:val="28"/>
          <w:szCs w:val="28"/>
          <w:vertAlign w:val="superscript"/>
        </w:rPr>
        <w:t>2</w:t>
      </w:r>
      <w:r>
        <w:rPr>
          <w:bCs/>
          <w:iCs/>
          <w:sz w:val="28"/>
          <w:szCs w:val="28"/>
        </w:rPr>
        <w:t>/чел.</w:t>
      </w:r>
    </w:p>
    <w:p w:rsidR="0006091F" w:rsidRPr="00BA7484" w:rsidRDefault="0006091F" w:rsidP="0006091F">
      <w:pPr>
        <w:pStyle w:val="Default"/>
        <w:ind w:right="-55" w:firstLine="72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Исходя из вышеизложенного, озелененность проектируемой территории соответствует требованиям законодательства.</w:t>
      </w:r>
    </w:p>
    <w:p w:rsidR="0006091F" w:rsidRPr="0086356D" w:rsidRDefault="0006091F" w:rsidP="0006091F">
      <w:pPr>
        <w:pStyle w:val="Default"/>
        <w:ind w:right="-55" w:firstLine="720"/>
        <w:jc w:val="both"/>
        <w:rPr>
          <w:sz w:val="28"/>
          <w:szCs w:val="28"/>
        </w:rPr>
      </w:pPr>
      <w:r w:rsidRPr="0086356D">
        <w:rPr>
          <w:b/>
          <w:bCs/>
          <w:iCs/>
          <w:sz w:val="28"/>
          <w:szCs w:val="28"/>
        </w:rPr>
        <w:t>Воздействие на природные территории, подлежащие специальной охране</w:t>
      </w:r>
      <w:r>
        <w:rPr>
          <w:b/>
          <w:bCs/>
          <w:iCs/>
          <w:sz w:val="28"/>
          <w:szCs w:val="28"/>
        </w:rPr>
        <w:t>.</w:t>
      </w:r>
    </w:p>
    <w:p w:rsidR="0006091F" w:rsidRDefault="0006091F" w:rsidP="0006091F">
      <w:pPr>
        <w:pStyle w:val="Default"/>
        <w:ind w:right="-55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Территория усадебно-паркового комплекса имеет рекреационную ценность для горожан. Ожидается, что при увеличении числа жителей в прилегающей к рассматриваемой территории, увеличится и рекреационная нагрузка на эту территорию. </w:t>
      </w:r>
    </w:p>
    <w:p w:rsidR="0006091F" w:rsidRDefault="0006091F" w:rsidP="0006091F">
      <w:pPr>
        <w:pStyle w:val="Default"/>
        <w:ind w:right="-55" w:firstLine="720"/>
        <w:jc w:val="both"/>
        <w:rPr>
          <w:sz w:val="28"/>
          <w:szCs w:val="28"/>
        </w:rPr>
      </w:pPr>
      <w:r>
        <w:rPr>
          <w:sz w:val="28"/>
          <w:szCs w:val="28"/>
        </w:rPr>
        <w:t>Территория, на которой будет осуществлено строительство жилого комплекса, относится к зоне регулирования застройки второго и третьего режима содержания.</w:t>
      </w:r>
    </w:p>
    <w:p w:rsidR="0006091F" w:rsidRDefault="0006091F" w:rsidP="0006091F">
      <w:pPr>
        <w:pStyle w:val="Default"/>
        <w:ind w:right="-55" w:firstLine="720"/>
        <w:jc w:val="both"/>
        <w:rPr>
          <w:sz w:val="28"/>
          <w:szCs w:val="28"/>
        </w:rPr>
      </w:pPr>
      <w:r>
        <w:rPr>
          <w:sz w:val="28"/>
          <w:szCs w:val="28"/>
        </w:rPr>
        <w:t>Анализ предложенных проектных решений по этажности строительства показал, что установленные ограничения соблюдаются.</w:t>
      </w:r>
    </w:p>
    <w:p w:rsidR="0006091F" w:rsidRPr="0019782E" w:rsidRDefault="0006091F" w:rsidP="0006091F">
      <w:pPr>
        <w:spacing w:line="0" w:lineRule="atLeast"/>
        <w:ind w:firstLine="709"/>
        <w:rPr>
          <w:b/>
          <w:sz w:val="28"/>
          <w:szCs w:val="28"/>
        </w:rPr>
      </w:pPr>
      <w:r w:rsidRPr="0019782E">
        <w:rPr>
          <w:b/>
          <w:sz w:val="28"/>
          <w:szCs w:val="28"/>
        </w:rPr>
        <w:lastRenderedPageBreak/>
        <w:t>Воздействие на окружающую среду при обращении с отходами.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реализации планируемой деятельности будут образовываться отходы на всех этапах строительства, а также в процессе функционирования жилого микрорайона.</w:t>
      </w:r>
    </w:p>
    <w:p w:rsidR="0006091F" w:rsidRDefault="0006091F" w:rsidP="0006091F">
      <w:pPr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строительства возможно образование следующих отходов: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5"/>
        <w:gridCol w:w="1841"/>
        <w:gridCol w:w="1985"/>
        <w:gridCol w:w="2971"/>
      </w:tblGrid>
      <w:tr w:rsidR="0006091F" w:rsidRPr="0019782E" w:rsidTr="004A3BA3">
        <w:tc>
          <w:tcPr>
            <w:tcW w:w="2265" w:type="dxa"/>
          </w:tcPr>
          <w:p w:rsidR="0006091F" w:rsidRPr="0019782E" w:rsidRDefault="0006091F" w:rsidP="004A3BA3">
            <w:pPr>
              <w:pStyle w:val="Default"/>
              <w:jc w:val="both"/>
            </w:pPr>
            <w:r>
              <w:rPr>
                <w:sz w:val="23"/>
                <w:szCs w:val="23"/>
              </w:rPr>
              <w:t>Наименование отхода</w:t>
            </w:r>
          </w:p>
        </w:tc>
        <w:tc>
          <w:tcPr>
            <w:tcW w:w="1841" w:type="dxa"/>
          </w:tcPr>
          <w:p w:rsidR="0006091F" w:rsidRPr="0019782E" w:rsidRDefault="0006091F" w:rsidP="004A3BA3">
            <w:pPr>
              <w:spacing w:line="0" w:lineRule="atLeast"/>
              <w:jc w:val="both"/>
            </w:pPr>
            <w:r>
              <w:t xml:space="preserve">Код </w:t>
            </w:r>
          </w:p>
        </w:tc>
        <w:tc>
          <w:tcPr>
            <w:tcW w:w="1985" w:type="dxa"/>
          </w:tcPr>
          <w:p w:rsidR="0006091F" w:rsidRPr="0019782E" w:rsidRDefault="0006091F" w:rsidP="004A3BA3">
            <w:pPr>
              <w:spacing w:line="0" w:lineRule="atLeast"/>
              <w:jc w:val="both"/>
            </w:pPr>
            <w:r>
              <w:t>Класс опасности</w:t>
            </w:r>
          </w:p>
        </w:tc>
        <w:tc>
          <w:tcPr>
            <w:tcW w:w="2971" w:type="dxa"/>
          </w:tcPr>
          <w:p w:rsidR="0006091F" w:rsidRPr="0019782E" w:rsidRDefault="0006091F" w:rsidP="004A3BA3">
            <w:pPr>
              <w:spacing w:line="0" w:lineRule="atLeast"/>
              <w:jc w:val="both"/>
            </w:pPr>
            <w:r>
              <w:t>Движение отхода*</w:t>
            </w:r>
          </w:p>
        </w:tc>
      </w:tr>
      <w:tr w:rsidR="0006091F" w:rsidRPr="0019782E" w:rsidTr="004A3BA3">
        <w:tc>
          <w:tcPr>
            <w:tcW w:w="2265" w:type="dxa"/>
          </w:tcPr>
          <w:p w:rsidR="0006091F" w:rsidRPr="0019782E" w:rsidRDefault="0006091F" w:rsidP="004A3BA3">
            <w:pPr>
              <w:spacing w:line="0" w:lineRule="atLeast"/>
              <w:jc w:val="both"/>
            </w:pPr>
            <w:r>
              <w:rPr>
                <w:sz w:val="23"/>
                <w:szCs w:val="23"/>
              </w:rPr>
              <w:t>Бой бетонных изделий</w:t>
            </w:r>
          </w:p>
        </w:tc>
        <w:tc>
          <w:tcPr>
            <w:tcW w:w="1841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3142707</w:t>
            </w:r>
          </w:p>
        </w:tc>
        <w:tc>
          <w:tcPr>
            <w:tcW w:w="1985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неопасные</w:t>
            </w:r>
          </w:p>
        </w:tc>
        <w:tc>
          <w:tcPr>
            <w:tcW w:w="2971" w:type="dxa"/>
            <w:vAlign w:val="center"/>
          </w:tcPr>
          <w:p w:rsidR="0006091F" w:rsidRDefault="0006091F" w:rsidP="004A3BA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ООО «Экология города»</w:t>
            </w:r>
          </w:p>
        </w:tc>
      </w:tr>
      <w:tr w:rsidR="0006091F" w:rsidRPr="0019782E" w:rsidTr="004A3BA3">
        <w:tc>
          <w:tcPr>
            <w:tcW w:w="2265" w:type="dxa"/>
          </w:tcPr>
          <w:p w:rsidR="0006091F" w:rsidRPr="0019782E" w:rsidRDefault="0006091F" w:rsidP="004A3BA3">
            <w:pPr>
              <w:spacing w:line="0" w:lineRule="atLeast"/>
              <w:jc w:val="both"/>
            </w:pPr>
            <w:r>
              <w:rPr>
                <w:sz w:val="23"/>
                <w:szCs w:val="23"/>
              </w:rPr>
              <w:t>Асфальтобетон от разборки асфальтобетонных покрытий</w:t>
            </w:r>
          </w:p>
        </w:tc>
        <w:tc>
          <w:tcPr>
            <w:tcW w:w="1841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3141004</w:t>
            </w:r>
          </w:p>
        </w:tc>
        <w:tc>
          <w:tcPr>
            <w:tcW w:w="1985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неопасные</w:t>
            </w:r>
          </w:p>
        </w:tc>
        <w:tc>
          <w:tcPr>
            <w:tcW w:w="2971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ООО «Экология города»</w:t>
            </w:r>
          </w:p>
        </w:tc>
      </w:tr>
      <w:tr w:rsidR="0006091F" w:rsidRPr="0019782E" w:rsidTr="004A3BA3">
        <w:tc>
          <w:tcPr>
            <w:tcW w:w="2265" w:type="dxa"/>
          </w:tcPr>
          <w:p w:rsidR="0006091F" w:rsidRPr="0019782E" w:rsidRDefault="0006091F" w:rsidP="004A3BA3">
            <w:pPr>
              <w:spacing w:line="0" w:lineRule="atLeast"/>
              <w:jc w:val="both"/>
            </w:pPr>
            <w:r>
              <w:rPr>
                <w:sz w:val="23"/>
                <w:szCs w:val="23"/>
              </w:rPr>
              <w:t>Кусковые отходы натуральной древесины</w:t>
            </w:r>
          </w:p>
        </w:tc>
        <w:tc>
          <w:tcPr>
            <w:tcW w:w="1841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1710700</w:t>
            </w:r>
          </w:p>
        </w:tc>
        <w:tc>
          <w:tcPr>
            <w:tcW w:w="1985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2971" w:type="dxa"/>
            <w:vAlign w:val="center"/>
          </w:tcPr>
          <w:p w:rsidR="0006091F" w:rsidRDefault="0006091F" w:rsidP="004A3BA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ОДО «Экопромжилсервис»</w:t>
            </w:r>
          </w:p>
        </w:tc>
      </w:tr>
      <w:tr w:rsidR="0006091F" w:rsidRPr="0019782E" w:rsidTr="004A3BA3">
        <w:tc>
          <w:tcPr>
            <w:tcW w:w="2265" w:type="dxa"/>
          </w:tcPr>
          <w:p w:rsidR="0006091F" w:rsidRPr="00412175" w:rsidRDefault="0006091F" w:rsidP="004A3B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Изделия из натуральной древесины, потерявшие свои потребительские свойства </w:t>
            </w:r>
          </w:p>
        </w:tc>
        <w:tc>
          <w:tcPr>
            <w:tcW w:w="1841" w:type="dxa"/>
            <w:vAlign w:val="center"/>
          </w:tcPr>
          <w:p w:rsidR="0006091F" w:rsidRDefault="0006091F" w:rsidP="004A3BA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1720102</w:t>
            </w:r>
          </w:p>
        </w:tc>
        <w:tc>
          <w:tcPr>
            <w:tcW w:w="1985" w:type="dxa"/>
            <w:vAlign w:val="center"/>
          </w:tcPr>
          <w:p w:rsidR="0006091F" w:rsidRPr="0019782E" w:rsidRDefault="0006091F" w:rsidP="004A3BA3">
            <w:pPr>
              <w:spacing w:line="0" w:lineRule="atLeast"/>
              <w:ind w:right="878"/>
              <w:jc w:val="center"/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2971" w:type="dxa"/>
            <w:vAlign w:val="center"/>
          </w:tcPr>
          <w:p w:rsidR="0006091F" w:rsidRDefault="0006091F" w:rsidP="004A3BA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ООО «Экология города»</w:t>
            </w:r>
          </w:p>
        </w:tc>
      </w:tr>
      <w:tr w:rsidR="0006091F" w:rsidRPr="0019782E" w:rsidTr="004A3BA3">
        <w:tc>
          <w:tcPr>
            <w:tcW w:w="2265" w:type="dxa"/>
          </w:tcPr>
          <w:p w:rsidR="0006091F" w:rsidRPr="00412175" w:rsidRDefault="0006091F" w:rsidP="004A3B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Древесные отходы строительства</w:t>
            </w:r>
          </w:p>
        </w:tc>
        <w:tc>
          <w:tcPr>
            <w:tcW w:w="1841" w:type="dxa"/>
            <w:vAlign w:val="center"/>
          </w:tcPr>
          <w:p w:rsidR="0006091F" w:rsidRDefault="0006091F" w:rsidP="004A3BA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1720200</w:t>
            </w:r>
          </w:p>
        </w:tc>
        <w:tc>
          <w:tcPr>
            <w:tcW w:w="1985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t>4</w:t>
            </w:r>
          </w:p>
        </w:tc>
        <w:tc>
          <w:tcPr>
            <w:tcW w:w="2971" w:type="dxa"/>
            <w:vAlign w:val="center"/>
          </w:tcPr>
          <w:p w:rsidR="0006091F" w:rsidRDefault="0006091F" w:rsidP="004A3BA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ООО «Экология города»</w:t>
            </w:r>
          </w:p>
        </w:tc>
      </w:tr>
      <w:tr w:rsidR="0006091F" w:rsidRPr="0019782E" w:rsidTr="004A3BA3">
        <w:tc>
          <w:tcPr>
            <w:tcW w:w="2265" w:type="dxa"/>
          </w:tcPr>
          <w:p w:rsidR="0006091F" w:rsidRPr="0019782E" w:rsidRDefault="0006091F" w:rsidP="004A3BA3">
            <w:pPr>
              <w:spacing w:line="0" w:lineRule="atLeast"/>
              <w:jc w:val="both"/>
            </w:pPr>
            <w:r>
              <w:rPr>
                <w:sz w:val="23"/>
                <w:szCs w:val="23"/>
              </w:rPr>
              <w:t>Сучья, ветки, вершины</w:t>
            </w:r>
          </w:p>
        </w:tc>
        <w:tc>
          <w:tcPr>
            <w:tcW w:w="1841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1730200</w:t>
            </w:r>
          </w:p>
        </w:tc>
        <w:tc>
          <w:tcPr>
            <w:tcW w:w="1985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t>4</w:t>
            </w:r>
          </w:p>
        </w:tc>
        <w:tc>
          <w:tcPr>
            <w:tcW w:w="2971" w:type="dxa"/>
            <w:vAlign w:val="center"/>
          </w:tcPr>
          <w:p w:rsidR="0006091F" w:rsidRDefault="0006091F" w:rsidP="004A3BA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ГП «Жилкомплект»</w:t>
            </w:r>
          </w:p>
        </w:tc>
      </w:tr>
      <w:tr w:rsidR="0006091F" w:rsidRPr="0019782E" w:rsidTr="004A3BA3">
        <w:tc>
          <w:tcPr>
            <w:tcW w:w="2265" w:type="dxa"/>
          </w:tcPr>
          <w:p w:rsidR="0006091F" w:rsidRPr="0019782E" w:rsidRDefault="0006091F" w:rsidP="004A3BA3">
            <w:pPr>
              <w:spacing w:line="0" w:lineRule="atLeast"/>
              <w:jc w:val="both"/>
            </w:pPr>
            <w:r>
              <w:rPr>
                <w:sz w:val="23"/>
                <w:szCs w:val="23"/>
              </w:rPr>
              <w:t>Отходы корчевания пней</w:t>
            </w:r>
          </w:p>
        </w:tc>
        <w:tc>
          <w:tcPr>
            <w:tcW w:w="1841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1730300</w:t>
            </w:r>
          </w:p>
        </w:tc>
        <w:tc>
          <w:tcPr>
            <w:tcW w:w="1985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неопасные</w:t>
            </w:r>
          </w:p>
        </w:tc>
        <w:tc>
          <w:tcPr>
            <w:tcW w:w="2971" w:type="dxa"/>
            <w:vAlign w:val="center"/>
          </w:tcPr>
          <w:p w:rsidR="0006091F" w:rsidRDefault="0006091F" w:rsidP="004A3BA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ОДО «Экопромжилсервис»</w:t>
            </w:r>
          </w:p>
        </w:tc>
      </w:tr>
      <w:tr w:rsidR="0006091F" w:rsidRPr="0019782E" w:rsidTr="004A3BA3">
        <w:tc>
          <w:tcPr>
            <w:tcW w:w="2265" w:type="dxa"/>
          </w:tcPr>
          <w:p w:rsidR="0006091F" w:rsidRPr="0019782E" w:rsidRDefault="0006091F" w:rsidP="004A3BA3">
            <w:pPr>
              <w:spacing w:line="0" w:lineRule="atLeast"/>
              <w:jc w:val="both"/>
            </w:pPr>
            <w:r>
              <w:rPr>
                <w:sz w:val="23"/>
                <w:szCs w:val="23"/>
              </w:rPr>
              <w:t>Отходы рубероида</w:t>
            </w:r>
          </w:p>
        </w:tc>
        <w:tc>
          <w:tcPr>
            <w:tcW w:w="1841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1870500</w:t>
            </w:r>
          </w:p>
        </w:tc>
        <w:tc>
          <w:tcPr>
            <w:tcW w:w="1985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t>4</w:t>
            </w:r>
          </w:p>
        </w:tc>
        <w:tc>
          <w:tcPr>
            <w:tcW w:w="2971" w:type="dxa"/>
            <w:vAlign w:val="center"/>
          </w:tcPr>
          <w:p w:rsidR="0006091F" w:rsidRDefault="0006091F" w:rsidP="004A3BA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ООО «Экология города»</w:t>
            </w:r>
          </w:p>
        </w:tc>
      </w:tr>
      <w:tr w:rsidR="0006091F" w:rsidRPr="0019782E" w:rsidTr="004A3BA3">
        <w:tc>
          <w:tcPr>
            <w:tcW w:w="2265" w:type="dxa"/>
          </w:tcPr>
          <w:p w:rsidR="0006091F" w:rsidRPr="0019782E" w:rsidRDefault="0006091F" w:rsidP="004A3BA3">
            <w:pPr>
              <w:spacing w:line="0" w:lineRule="atLeast"/>
              <w:jc w:val="both"/>
            </w:pPr>
            <w:r>
              <w:rPr>
                <w:sz w:val="23"/>
                <w:szCs w:val="23"/>
              </w:rPr>
              <w:t>Бой труб керамических</w:t>
            </w:r>
          </w:p>
        </w:tc>
        <w:tc>
          <w:tcPr>
            <w:tcW w:w="1841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3140701</w:t>
            </w:r>
          </w:p>
        </w:tc>
        <w:tc>
          <w:tcPr>
            <w:tcW w:w="1985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неопасные</w:t>
            </w:r>
          </w:p>
        </w:tc>
        <w:tc>
          <w:tcPr>
            <w:tcW w:w="2971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ООО «Экология города»</w:t>
            </w:r>
          </w:p>
        </w:tc>
      </w:tr>
      <w:tr w:rsidR="0006091F" w:rsidRPr="0019782E" w:rsidTr="004A3BA3">
        <w:tc>
          <w:tcPr>
            <w:tcW w:w="2265" w:type="dxa"/>
          </w:tcPr>
          <w:p w:rsidR="0006091F" w:rsidRPr="0019782E" w:rsidRDefault="0006091F" w:rsidP="004A3BA3">
            <w:pPr>
              <w:spacing w:line="0" w:lineRule="atLeast"/>
              <w:jc w:val="both"/>
            </w:pPr>
            <w:r>
              <w:rPr>
                <w:sz w:val="23"/>
                <w:szCs w:val="23"/>
              </w:rPr>
              <w:t>Бой керамической плитки</w:t>
            </w:r>
          </w:p>
        </w:tc>
        <w:tc>
          <w:tcPr>
            <w:tcW w:w="1841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3140702</w:t>
            </w:r>
          </w:p>
        </w:tc>
        <w:tc>
          <w:tcPr>
            <w:tcW w:w="1985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неопасны</w:t>
            </w:r>
          </w:p>
        </w:tc>
        <w:tc>
          <w:tcPr>
            <w:tcW w:w="2971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ООО «Экология города»</w:t>
            </w:r>
          </w:p>
        </w:tc>
      </w:tr>
      <w:tr w:rsidR="0006091F" w:rsidRPr="0019782E" w:rsidTr="004A3BA3">
        <w:tc>
          <w:tcPr>
            <w:tcW w:w="2265" w:type="dxa"/>
          </w:tcPr>
          <w:p w:rsidR="0006091F" w:rsidRPr="0019782E" w:rsidRDefault="0006091F" w:rsidP="004A3BA3">
            <w:pPr>
              <w:spacing w:line="0" w:lineRule="atLeast"/>
              <w:jc w:val="both"/>
            </w:pPr>
            <w:r>
              <w:rPr>
                <w:sz w:val="23"/>
                <w:szCs w:val="23"/>
              </w:rPr>
              <w:t>Бой изделий санитарных керамических</w:t>
            </w:r>
          </w:p>
        </w:tc>
        <w:tc>
          <w:tcPr>
            <w:tcW w:w="1841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3140710</w:t>
            </w:r>
          </w:p>
        </w:tc>
        <w:tc>
          <w:tcPr>
            <w:tcW w:w="1985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неопасные</w:t>
            </w:r>
          </w:p>
        </w:tc>
        <w:tc>
          <w:tcPr>
            <w:tcW w:w="2971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ООО «Экология города»</w:t>
            </w:r>
          </w:p>
        </w:tc>
      </w:tr>
      <w:tr w:rsidR="0006091F" w:rsidRPr="0019782E" w:rsidTr="004A3BA3">
        <w:tc>
          <w:tcPr>
            <w:tcW w:w="2265" w:type="dxa"/>
          </w:tcPr>
          <w:p w:rsidR="0006091F" w:rsidRPr="0019782E" w:rsidRDefault="0006091F" w:rsidP="004A3BA3">
            <w:pPr>
              <w:spacing w:line="0" w:lineRule="atLeast"/>
              <w:jc w:val="both"/>
            </w:pPr>
            <w:r>
              <w:rPr>
                <w:sz w:val="23"/>
                <w:szCs w:val="23"/>
              </w:rPr>
              <w:t>Стеклобой при использовании стекла 4 мм и более в строительстве</w:t>
            </w:r>
          </w:p>
        </w:tc>
        <w:tc>
          <w:tcPr>
            <w:tcW w:w="1841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3140842</w:t>
            </w:r>
          </w:p>
        </w:tc>
        <w:tc>
          <w:tcPr>
            <w:tcW w:w="1985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неопасные</w:t>
            </w:r>
          </w:p>
        </w:tc>
        <w:tc>
          <w:tcPr>
            <w:tcW w:w="2971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ООО «Экология города»</w:t>
            </w:r>
          </w:p>
        </w:tc>
      </w:tr>
      <w:tr w:rsidR="0006091F" w:rsidRPr="0019782E" w:rsidTr="004A3BA3">
        <w:tc>
          <w:tcPr>
            <w:tcW w:w="2265" w:type="dxa"/>
          </w:tcPr>
          <w:p w:rsidR="0006091F" w:rsidRPr="0019782E" w:rsidRDefault="0006091F" w:rsidP="004A3BA3">
            <w:pPr>
              <w:spacing w:line="0" w:lineRule="atLeast"/>
              <w:jc w:val="both"/>
            </w:pPr>
            <w:r>
              <w:rPr>
                <w:sz w:val="23"/>
                <w:szCs w:val="23"/>
              </w:rPr>
              <w:t>Отходы минеральной ваты</w:t>
            </w:r>
          </w:p>
        </w:tc>
        <w:tc>
          <w:tcPr>
            <w:tcW w:w="1841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3143001</w:t>
            </w:r>
          </w:p>
        </w:tc>
        <w:tc>
          <w:tcPr>
            <w:tcW w:w="1985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неопасные</w:t>
            </w:r>
          </w:p>
        </w:tc>
        <w:tc>
          <w:tcPr>
            <w:tcW w:w="2971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КУП «Завод эффективных промышленных конструкций»</w:t>
            </w:r>
          </w:p>
        </w:tc>
      </w:tr>
      <w:tr w:rsidR="0006091F" w:rsidRPr="0019782E" w:rsidTr="004A3BA3">
        <w:tc>
          <w:tcPr>
            <w:tcW w:w="2265" w:type="dxa"/>
          </w:tcPr>
          <w:p w:rsidR="0006091F" w:rsidRPr="0019782E" w:rsidRDefault="0006091F" w:rsidP="004A3BA3">
            <w:pPr>
              <w:spacing w:line="0" w:lineRule="atLeast"/>
              <w:jc w:val="both"/>
            </w:pPr>
            <w:r>
              <w:rPr>
                <w:sz w:val="23"/>
                <w:szCs w:val="23"/>
              </w:rPr>
              <w:t>Бой железобетонных изделий</w:t>
            </w:r>
          </w:p>
        </w:tc>
        <w:tc>
          <w:tcPr>
            <w:tcW w:w="1841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3142708</w:t>
            </w:r>
          </w:p>
        </w:tc>
        <w:tc>
          <w:tcPr>
            <w:tcW w:w="1985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неопасны</w:t>
            </w:r>
          </w:p>
        </w:tc>
        <w:tc>
          <w:tcPr>
            <w:tcW w:w="2971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ОАО «Белвторчермет</w:t>
            </w:r>
          </w:p>
        </w:tc>
      </w:tr>
      <w:tr w:rsidR="0006091F" w:rsidRPr="0019782E" w:rsidTr="004A3BA3">
        <w:tc>
          <w:tcPr>
            <w:tcW w:w="2265" w:type="dxa"/>
          </w:tcPr>
          <w:p w:rsidR="0006091F" w:rsidRPr="0019782E" w:rsidRDefault="0006091F" w:rsidP="004A3BA3">
            <w:pPr>
              <w:spacing w:line="0" w:lineRule="atLeast"/>
              <w:jc w:val="both"/>
            </w:pPr>
            <w:r>
              <w:rPr>
                <w:sz w:val="23"/>
                <w:szCs w:val="23"/>
              </w:rPr>
              <w:t>Лом стальной несортированный</w:t>
            </w:r>
          </w:p>
        </w:tc>
        <w:tc>
          <w:tcPr>
            <w:tcW w:w="1841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3511008</w:t>
            </w:r>
          </w:p>
        </w:tc>
        <w:tc>
          <w:tcPr>
            <w:tcW w:w="1985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неопасные</w:t>
            </w:r>
          </w:p>
        </w:tc>
        <w:tc>
          <w:tcPr>
            <w:tcW w:w="2971" w:type="dxa"/>
            <w:vAlign w:val="center"/>
          </w:tcPr>
          <w:p w:rsidR="0006091F" w:rsidRDefault="0006091F" w:rsidP="004A3BA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ОАО «Белвторчермет»</w:t>
            </w:r>
          </w:p>
        </w:tc>
      </w:tr>
      <w:tr w:rsidR="0006091F" w:rsidRPr="0019782E" w:rsidTr="004A3BA3">
        <w:tc>
          <w:tcPr>
            <w:tcW w:w="2265" w:type="dxa"/>
          </w:tcPr>
          <w:p w:rsidR="0006091F" w:rsidRPr="0019782E" w:rsidRDefault="0006091F" w:rsidP="004A3BA3">
            <w:pPr>
              <w:spacing w:line="0" w:lineRule="atLeast"/>
              <w:jc w:val="both"/>
            </w:pPr>
            <w:r>
              <w:rPr>
                <w:sz w:val="23"/>
                <w:szCs w:val="23"/>
              </w:rPr>
              <w:t>Лом чугунный несортированный</w:t>
            </w:r>
          </w:p>
        </w:tc>
        <w:tc>
          <w:tcPr>
            <w:tcW w:w="1841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3511102</w:t>
            </w:r>
          </w:p>
        </w:tc>
        <w:tc>
          <w:tcPr>
            <w:tcW w:w="1985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неопасные</w:t>
            </w:r>
          </w:p>
        </w:tc>
        <w:tc>
          <w:tcPr>
            <w:tcW w:w="2971" w:type="dxa"/>
            <w:vAlign w:val="center"/>
          </w:tcPr>
          <w:p w:rsidR="0006091F" w:rsidRDefault="0006091F" w:rsidP="004A3BA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ОАО «Белвторчермет»</w:t>
            </w:r>
          </w:p>
        </w:tc>
      </w:tr>
      <w:tr w:rsidR="0006091F" w:rsidRPr="0019782E" w:rsidTr="004A3BA3">
        <w:tc>
          <w:tcPr>
            <w:tcW w:w="2265" w:type="dxa"/>
          </w:tcPr>
          <w:p w:rsidR="0006091F" w:rsidRPr="0019782E" w:rsidRDefault="0006091F" w:rsidP="004A3BA3">
            <w:pPr>
              <w:spacing w:line="0" w:lineRule="atLeast"/>
              <w:jc w:val="both"/>
            </w:pPr>
            <w:r>
              <w:rPr>
                <w:sz w:val="23"/>
                <w:szCs w:val="23"/>
              </w:rPr>
              <w:t>Металлические конструкции и детали из железа и стали поврежденные</w:t>
            </w:r>
          </w:p>
        </w:tc>
        <w:tc>
          <w:tcPr>
            <w:tcW w:w="1841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3511500</w:t>
            </w:r>
          </w:p>
        </w:tc>
        <w:tc>
          <w:tcPr>
            <w:tcW w:w="1985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неопасные</w:t>
            </w:r>
          </w:p>
        </w:tc>
        <w:tc>
          <w:tcPr>
            <w:tcW w:w="2971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ОАО «Белвторчермет»</w:t>
            </w:r>
          </w:p>
        </w:tc>
      </w:tr>
      <w:tr w:rsidR="0006091F" w:rsidRPr="0019782E" w:rsidTr="004A3BA3">
        <w:tc>
          <w:tcPr>
            <w:tcW w:w="2265" w:type="dxa"/>
          </w:tcPr>
          <w:p w:rsidR="0006091F" w:rsidRDefault="0006091F" w:rsidP="004A3BA3">
            <w:pPr>
              <w:spacing w:line="0" w:lineRule="atLeas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Отходы кабелей</w:t>
            </w:r>
          </w:p>
        </w:tc>
        <w:tc>
          <w:tcPr>
            <w:tcW w:w="1841" w:type="dxa"/>
            <w:vAlign w:val="center"/>
          </w:tcPr>
          <w:p w:rsidR="0006091F" w:rsidRDefault="0006091F" w:rsidP="004A3BA3">
            <w:pPr>
              <w:spacing w:line="0" w:lineRule="atLeas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3531400</w:t>
            </w:r>
          </w:p>
        </w:tc>
        <w:tc>
          <w:tcPr>
            <w:tcW w:w="1985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t>4</w:t>
            </w:r>
          </w:p>
        </w:tc>
        <w:tc>
          <w:tcPr>
            <w:tcW w:w="2971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ОАО «Белцветмет»</w:t>
            </w:r>
          </w:p>
        </w:tc>
      </w:tr>
      <w:tr w:rsidR="0006091F" w:rsidRPr="0019782E" w:rsidTr="004A3BA3">
        <w:tc>
          <w:tcPr>
            <w:tcW w:w="2265" w:type="dxa"/>
          </w:tcPr>
          <w:p w:rsidR="0006091F" w:rsidRDefault="0006091F" w:rsidP="004A3BA3">
            <w:pPr>
              <w:spacing w:line="0" w:lineRule="atLeas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Вышедшие из </w:t>
            </w:r>
            <w:r w:rsidRPr="00412175">
              <w:rPr>
                <w:sz w:val="23"/>
                <w:szCs w:val="23"/>
              </w:rPr>
              <w:t>употребления изделия и материалы из полистирола и его сополимеров</w:t>
            </w:r>
          </w:p>
        </w:tc>
        <w:tc>
          <w:tcPr>
            <w:tcW w:w="1841" w:type="dxa"/>
            <w:vAlign w:val="center"/>
          </w:tcPr>
          <w:p w:rsidR="0006091F" w:rsidRDefault="0006091F" w:rsidP="004A3BA3">
            <w:pPr>
              <w:spacing w:line="0" w:lineRule="atLeas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5710831</w:t>
            </w:r>
          </w:p>
        </w:tc>
        <w:tc>
          <w:tcPr>
            <w:tcW w:w="1985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t>3</w:t>
            </w:r>
          </w:p>
        </w:tc>
        <w:tc>
          <w:tcPr>
            <w:tcW w:w="2971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ОАО «БелВТИ»</w:t>
            </w:r>
          </w:p>
        </w:tc>
      </w:tr>
      <w:tr w:rsidR="0006091F" w:rsidRPr="0019782E" w:rsidTr="004A3BA3">
        <w:tc>
          <w:tcPr>
            <w:tcW w:w="2265" w:type="dxa"/>
          </w:tcPr>
          <w:p w:rsidR="0006091F" w:rsidRDefault="0006091F" w:rsidP="004A3BA3">
            <w:pPr>
              <w:spacing w:line="0" w:lineRule="atLeas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Поливинилхлорид</w:t>
            </w:r>
          </w:p>
        </w:tc>
        <w:tc>
          <w:tcPr>
            <w:tcW w:w="1841" w:type="dxa"/>
            <w:vAlign w:val="center"/>
          </w:tcPr>
          <w:p w:rsidR="0006091F" w:rsidRDefault="0006091F" w:rsidP="004A3BA3">
            <w:pPr>
              <w:spacing w:line="0" w:lineRule="atLeas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5711601</w:t>
            </w:r>
          </w:p>
        </w:tc>
        <w:tc>
          <w:tcPr>
            <w:tcW w:w="1985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t>3</w:t>
            </w:r>
          </w:p>
        </w:tc>
        <w:tc>
          <w:tcPr>
            <w:tcW w:w="2971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ООО «Агропласт»</w:t>
            </w:r>
          </w:p>
        </w:tc>
      </w:tr>
      <w:tr w:rsidR="0006091F" w:rsidRPr="0019782E" w:rsidTr="004A3BA3">
        <w:trPr>
          <w:trHeight w:val="1193"/>
        </w:trPr>
        <w:tc>
          <w:tcPr>
            <w:tcW w:w="2265" w:type="dxa"/>
          </w:tcPr>
          <w:p w:rsidR="0006091F" w:rsidRDefault="0006091F" w:rsidP="004A3BA3">
            <w:pPr>
              <w:spacing w:line="0" w:lineRule="atLeas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Грунты, загрязненные химическими веществами, биовеществами</w:t>
            </w:r>
          </w:p>
        </w:tc>
        <w:tc>
          <w:tcPr>
            <w:tcW w:w="1841" w:type="dxa"/>
            <w:vAlign w:val="center"/>
          </w:tcPr>
          <w:p w:rsidR="0006091F" w:rsidRDefault="0006091F" w:rsidP="004A3BA3">
            <w:pPr>
              <w:spacing w:line="0" w:lineRule="atLeas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3142401</w:t>
            </w:r>
          </w:p>
        </w:tc>
        <w:tc>
          <w:tcPr>
            <w:tcW w:w="1985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t>4</w:t>
            </w:r>
          </w:p>
        </w:tc>
        <w:tc>
          <w:tcPr>
            <w:tcW w:w="2971" w:type="dxa"/>
            <w:vAlign w:val="center"/>
          </w:tcPr>
          <w:p w:rsidR="0006091F" w:rsidRPr="0019782E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УП "Экорес"</w:t>
            </w:r>
          </w:p>
        </w:tc>
      </w:tr>
      <w:tr w:rsidR="0006091F" w:rsidRPr="0019782E" w:rsidTr="004A3BA3">
        <w:trPr>
          <w:trHeight w:val="1117"/>
        </w:trPr>
        <w:tc>
          <w:tcPr>
            <w:tcW w:w="2265" w:type="dxa"/>
          </w:tcPr>
          <w:p w:rsidR="0006091F" w:rsidRDefault="0006091F" w:rsidP="004A3BA3">
            <w:pPr>
              <w:spacing w:line="0" w:lineRule="atLeas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Отходы производства, подобные отходам жизнедеятельности населения</w:t>
            </w:r>
          </w:p>
        </w:tc>
        <w:tc>
          <w:tcPr>
            <w:tcW w:w="1841" w:type="dxa"/>
            <w:vAlign w:val="center"/>
          </w:tcPr>
          <w:p w:rsidR="0006091F" w:rsidRDefault="0006091F" w:rsidP="004A3BA3">
            <w:pPr>
              <w:spacing w:line="0" w:lineRule="atLeas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9120400</w:t>
            </w:r>
          </w:p>
        </w:tc>
        <w:tc>
          <w:tcPr>
            <w:tcW w:w="1985" w:type="dxa"/>
            <w:vAlign w:val="center"/>
          </w:tcPr>
          <w:p w:rsidR="0006091F" w:rsidRDefault="0006091F" w:rsidP="004A3BA3">
            <w:pPr>
              <w:spacing w:line="0" w:lineRule="atLeast"/>
              <w:jc w:val="center"/>
            </w:pPr>
            <w:r>
              <w:t>не опасные</w:t>
            </w:r>
          </w:p>
        </w:tc>
        <w:tc>
          <w:tcPr>
            <w:tcW w:w="2971" w:type="dxa"/>
            <w:vAlign w:val="center"/>
          </w:tcPr>
          <w:p w:rsidR="0006091F" w:rsidRDefault="0006091F" w:rsidP="004A3BA3">
            <w:pPr>
              <w:spacing w:line="0" w:lineRule="atLeas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УП "Экорес"</w:t>
            </w:r>
          </w:p>
        </w:tc>
      </w:tr>
    </w:tbl>
    <w:p w:rsidR="0006091F" w:rsidRDefault="0006091F" w:rsidP="0006091F">
      <w:pPr>
        <w:spacing w:line="0" w:lineRule="atLeast"/>
        <w:jc w:val="both"/>
        <w:rPr>
          <w:sz w:val="23"/>
          <w:szCs w:val="23"/>
        </w:rPr>
      </w:pPr>
      <w:r>
        <w:rPr>
          <w:sz w:val="28"/>
          <w:szCs w:val="28"/>
        </w:rPr>
        <w:t>*</w:t>
      </w:r>
      <w:r w:rsidRPr="00731C91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и др. объекты по переработке в соответствии с реестром объектов по использованию, обезвреживанию, захоронению и хранению отходов </w:t>
      </w:r>
      <w:hyperlink r:id="rId17" w:history="1">
        <w:r w:rsidRPr="00A503BC">
          <w:rPr>
            <w:rStyle w:val="a4"/>
            <w:sz w:val="23"/>
            <w:szCs w:val="23"/>
          </w:rPr>
          <w:t>http://www.ecoinfo.by</w:t>
        </w:r>
      </w:hyperlink>
    </w:p>
    <w:p w:rsidR="0006091F" w:rsidRDefault="0006091F" w:rsidP="0006091F">
      <w:pPr>
        <w:spacing w:line="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Объемы отходов при строительстве подлежат определению на основании РДС 82-202-96 «Правила разработки и применения нормативов трудноустранимых потерь и отходов материалов в строительстве» и технико-экономических показателей по объему потребляемых материалов на строительство проектируемого объекта.</w:t>
      </w:r>
    </w:p>
    <w:p w:rsidR="0006091F" w:rsidRDefault="0006091F" w:rsidP="0006091F">
      <w:pPr>
        <w:spacing w:after="160" w:line="259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Отходы, образующиеся в результате функционирования жилой застройки:</w:t>
      </w:r>
    </w:p>
    <w:tbl>
      <w:tblPr>
        <w:tblStyle w:val="a3"/>
        <w:tblW w:w="9208" w:type="dxa"/>
        <w:tblLook w:val="04A0" w:firstRow="1" w:lastRow="0" w:firstColumn="1" w:lastColumn="0" w:noHBand="0" w:noVBand="1"/>
      </w:tblPr>
      <w:tblGrid>
        <w:gridCol w:w="2769"/>
        <w:gridCol w:w="1941"/>
        <w:gridCol w:w="1734"/>
        <w:gridCol w:w="2764"/>
      </w:tblGrid>
      <w:tr w:rsidR="0006091F" w:rsidRPr="0019782E" w:rsidTr="004A3BA3">
        <w:tc>
          <w:tcPr>
            <w:tcW w:w="2769" w:type="dxa"/>
          </w:tcPr>
          <w:p w:rsidR="0006091F" w:rsidRPr="0019782E" w:rsidRDefault="0006091F" w:rsidP="004A3BA3">
            <w:pPr>
              <w:pStyle w:val="Default"/>
              <w:jc w:val="both"/>
            </w:pPr>
            <w:r>
              <w:rPr>
                <w:sz w:val="23"/>
                <w:szCs w:val="23"/>
              </w:rPr>
              <w:t>Наименование отхода</w:t>
            </w:r>
          </w:p>
        </w:tc>
        <w:tc>
          <w:tcPr>
            <w:tcW w:w="1941" w:type="dxa"/>
          </w:tcPr>
          <w:p w:rsidR="0006091F" w:rsidRPr="0019782E" w:rsidRDefault="0006091F" w:rsidP="004A3BA3">
            <w:pPr>
              <w:spacing w:line="0" w:lineRule="atLeast"/>
              <w:jc w:val="both"/>
            </w:pPr>
            <w:r>
              <w:t xml:space="preserve">Код </w:t>
            </w:r>
          </w:p>
        </w:tc>
        <w:tc>
          <w:tcPr>
            <w:tcW w:w="1734" w:type="dxa"/>
          </w:tcPr>
          <w:p w:rsidR="0006091F" w:rsidRPr="0019782E" w:rsidRDefault="0006091F" w:rsidP="004A3BA3">
            <w:pPr>
              <w:spacing w:line="0" w:lineRule="atLeast"/>
              <w:jc w:val="both"/>
            </w:pPr>
            <w:r>
              <w:t>Класс опасности</w:t>
            </w:r>
          </w:p>
        </w:tc>
        <w:tc>
          <w:tcPr>
            <w:tcW w:w="2764" w:type="dxa"/>
          </w:tcPr>
          <w:p w:rsidR="0006091F" w:rsidRPr="0019782E" w:rsidRDefault="0006091F" w:rsidP="004A3BA3">
            <w:pPr>
              <w:spacing w:line="0" w:lineRule="atLeast"/>
              <w:jc w:val="both"/>
            </w:pPr>
            <w:r>
              <w:t>Движение отхода*</w:t>
            </w:r>
          </w:p>
        </w:tc>
      </w:tr>
      <w:tr w:rsidR="0006091F" w:rsidRPr="0019782E" w:rsidTr="004A3BA3">
        <w:tc>
          <w:tcPr>
            <w:tcW w:w="2769" w:type="dxa"/>
            <w:vAlign w:val="center"/>
          </w:tcPr>
          <w:p w:rsidR="0006091F" w:rsidRDefault="0006091F" w:rsidP="004A3BA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Отходы жизнедеятельности населения</w:t>
            </w:r>
          </w:p>
        </w:tc>
        <w:tc>
          <w:tcPr>
            <w:tcW w:w="1941" w:type="dxa"/>
            <w:vAlign w:val="center"/>
          </w:tcPr>
          <w:p w:rsidR="0006091F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9120100</w:t>
            </w:r>
          </w:p>
        </w:tc>
        <w:tc>
          <w:tcPr>
            <w:tcW w:w="1734" w:type="dxa"/>
            <w:vAlign w:val="center"/>
          </w:tcPr>
          <w:p w:rsidR="0006091F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не опасные</w:t>
            </w:r>
          </w:p>
        </w:tc>
        <w:tc>
          <w:tcPr>
            <w:tcW w:w="2764" w:type="dxa"/>
            <w:vAlign w:val="center"/>
          </w:tcPr>
          <w:p w:rsidR="0006091F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УП «Экорес»</w:t>
            </w:r>
          </w:p>
        </w:tc>
      </w:tr>
      <w:tr w:rsidR="0006091F" w:rsidRPr="0019782E" w:rsidTr="004A3BA3">
        <w:tc>
          <w:tcPr>
            <w:tcW w:w="2769" w:type="dxa"/>
            <w:vAlign w:val="center"/>
          </w:tcPr>
          <w:p w:rsidR="0006091F" w:rsidRDefault="0006091F" w:rsidP="004A3BA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Уличный и дворовый смет</w:t>
            </w:r>
          </w:p>
        </w:tc>
        <w:tc>
          <w:tcPr>
            <w:tcW w:w="1941" w:type="dxa"/>
            <w:vAlign w:val="center"/>
          </w:tcPr>
          <w:p w:rsidR="0006091F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9120500</w:t>
            </w:r>
          </w:p>
        </w:tc>
        <w:tc>
          <w:tcPr>
            <w:tcW w:w="1734" w:type="dxa"/>
            <w:vAlign w:val="center"/>
          </w:tcPr>
          <w:p w:rsidR="0006091F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не опасные</w:t>
            </w:r>
          </w:p>
        </w:tc>
        <w:tc>
          <w:tcPr>
            <w:tcW w:w="2764" w:type="dxa"/>
            <w:vAlign w:val="center"/>
          </w:tcPr>
          <w:p w:rsidR="0006091F" w:rsidRDefault="0006091F" w:rsidP="004A3BA3">
            <w:pPr>
              <w:spacing w:line="0" w:lineRule="atLeast"/>
              <w:jc w:val="center"/>
            </w:pPr>
            <w:r>
              <w:rPr>
                <w:sz w:val="23"/>
                <w:szCs w:val="23"/>
              </w:rPr>
              <w:t>УП «Экорес»</w:t>
            </w:r>
          </w:p>
        </w:tc>
      </w:tr>
      <w:tr w:rsidR="0006091F" w:rsidRPr="0019782E" w:rsidTr="004A3BA3">
        <w:tc>
          <w:tcPr>
            <w:tcW w:w="2769" w:type="dxa"/>
            <w:vAlign w:val="center"/>
          </w:tcPr>
          <w:p w:rsidR="0006091F" w:rsidRDefault="0006091F" w:rsidP="004A3BA3">
            <w:pPr>
              <w:pStyle w:val="Default"/>
              <w:jc w:val="center"/>
              <w:rPr>
                <w:sz w:val="23"/>
                <w:szCs w:val="23"/>
              </w:rPr>
            </w:pPr>
            <w:r w:rsidRPr="00731C91">
              <w:rPr>
                <w:sz w:val="23"/>
                <w:szCs w:val="23"/>
              </w:rPr>
              <w:t xml:space="preserve">Отходы бумаги и картона </w:t>
            </w:r>
            <w:r>
              <w:rPr>
                <w:sz w:val="23"/>
                <w:szCs w:val="23"/>
              </w:rPr>
              <w:t>незагрязненные</w:t>
            </w:r>
          </w:p>
        </w:tc>
        <w:tc>
          <w:tcPr>
            <w:tcW w:w="1941" w:type="dxa"/>
            <w:vAlign w:val="center"/>
          </w:tcPr>
          <w:p w:rsidR="0006091F" w:rsidRDefault="0006091F" w:rsidP="004A3BA3">
            <w:pPr>
              <w:spacing w:line="0" w:lineRule="atLeast"/>
              <w:jc w:val="center"/>
            </w:pPr>
            <w:r w:rsidRPr="00731C9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187060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0</w:t>
            </w:r>
          </w:p>
        </w:tc>
        <w:tc>
          <w:tcPr>
            <w:tcW w:w="1734" w:type="dxa"/>
            <w:vAlign w:val="center"/>
          </w:tcPr>
          <w:p w:rsidR="0006091F" w:rsidRDefault="0006091F" w:rsidP="004A3BA3">
            <w:pPr>
              <w:spacing w:line="0" w:lineRule="atLeast"/>
              <w:jc w:val="center"/>
            </w:pPr>
            <w:r>
              <w:t>4</w:t>
            </w:r>
          </w:p>
        </w:tc>
        <w:tc>
          <w:tcPr>
            <w:tcW w:w="2764" w:type="dxa"/>
            <w:vAlign w:val="center"/>
          </w:tcPr>
          <w:p w:rsidR="0006091F" w:rsidRDefault="0006091F" w:rsidP="004A3BA3">
            <w:pPr>
              <w:spacing w:line="0" w:lineRule="atLeast"/>
              <w:jc w:val="center"/>
            </w:pPr>
            <w:r w:rsidRPr="00731C9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Государственное торговопроизводственное объединение "Белресурсы" - управляющая компания холдинга "Белресурс</w:t>
            </w:r>
          </w:p>
        </w:tc>
      </w:tr>
      <w:tr w:rsidR="0006091F" w:rsidRPr="0019782E" w:rsidTr="004A3BA3">
        <w:tc>
          <w:tcPr>
            <w:tcW w:w="2769" w:type="dxa"/>
            <w:vAlign w:val="center"/>
          </w:tcPr>
          <w:p w:rsidR="0006091F" w:rsidRPr="00731C91" w:rsidRDefault="0006091F" w:rsidP="004A3BA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Стеклобой</w:t>
            </w:r>
          </w:p>
          <w:p w:rsidR="0006091F" w:rsidRDefault="0006091F" w:rsidP="004A3BA3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941" w:type="dxa"/>
            <w:vAlign w:val="center"/>
          </w:tcPr>
          <w:p w:rsidR="0006091F" w:rsidRDefault="0006091F" w:rsidP="004A3BA3">
            <w:pPr>
              <w:spacing w:line="0" w:lineRule="atLeast"/>
              <w:jc w:val="center"/>
            </w:pPr>
            <w:r w:rsidRPr="00731C9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3140801,3140803, 3140805, 3140806</w:t>
            </w:r>
          </w:p>
        </w:tc>
        <w:tc>
          <w:tcPr>
            <w:tcW w:w="1734" w:type="dxa"/>
            <w:vAlign w:val="center"/>
          </w:tcPr>
          <w:p w:rsidR="0006091F" w:rsidRPr="00731C91" w:rsidRDefault="0006091F" w:rsidP="004A3BA3">
            <w:pPr>
              <w:pStyle w:val="Default"/>
              <w:jc w:val="center"/>
              <w:rPr>
                <w:sz w:val="23"/>
                <w:szCs w:val="23"/>
              </w:rPr>
            </w:pPr>
            <w:r w:rsidRPr="00731C91">
              <w:rPr>
                <w:sz w:val="23"/>
                <w:szCs w:val="23"/>
              </w:rPr>
              <w:t>не опасные</w:t>
            </w:r>
          </w:p>
        </w:tc>
        <w:tc>
          <w:tcPr>
            <w:tcW w:w="2764" w:type="dxa"/>
            <w:vAlign w:val="center"/>
          </w:tcPr>
          <w:p w:rsidR="0006091F" w:rsidRDefault="0006091F" w:rsidP="004A3BA3">
            <w:pPr>
              <w:spacing w:line="0" w:lineRule="atLeast"/>
              <w:jc w:val="center"/>
            </w:pPr>
            <w:r w:rsidRPr="00731C9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Государственное торговопроизводственное объединение "Белресурсы" - управляющая компания холдинга "Белресурс</w:t>
            </w:r>
          </w:p>
        </w:tc>
      </w:tr>
      <w:tr w:rsidR="0006091F" w:rsidRPr="0019782E" w:rsidTr="004A3BA3">
        <w:tc>
          <w:tcPr>
            <w:tcW w:w="2769" w:type="dxa"/>
            <w:vAlign w:val="center"/>
          </w:tcPr>
          <w:p w:rsidR="0006091F" w:rsidRDefault="0006091F" w:rsidP="004A3BA3">
            <w:pPr>
              <w:pStyle w:val="Default"/>
              <w:jc w:val="center"/>
              <w:rPr>
                <w:sz w:val="23"/>
                <w:szCs w:val="23"/>
              </w:rPr>
            </w:pPr>
            <w:r w:rsidRPr="00731C91">
              <w:rPr>
                <w:sz w:val="23"/>
                <w:szCs w:val="23"/>
              </w:rPr>
              <w:t>Отходы пластмассовой упаковки</w:t>
            </w:r>
          </w:p>
        </w:tc>
        <w:tc>
          <w:tcPr>
            <w:tcW w:w="1941" w:type="dxa"/>
            <w:vAlign w:val="center"/>
          </w:tcPr>
          <w:p w:rsidR="0006091F" w:rsidRDefault="0006091F" w:rsidP="004A3BA3">
            <w:pPr>
              <w:spacing w:line="0" w:lineRule="atLeast"/>
              <w:jc w:val="center"/>
            </w:pPr>
            <w:r w:rsidRPr="00731C9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5711800</w:t>
            </w:r>
          </w:p>
        </w:tc>
        <w:tc>
          <w:tcPr>
            <w:tcW w:w="1734" w:type="dxa"/>
            <w:vAlign w:val="center"/>
          </w:tcPr>
          <w:p w:rsidR="0006091F" w:rsidRDefault="0006091F" w:rsidP="004A3BA3">
            <w:pPr>
              <w:spacing w:line="0" w:lineRule="atLeast"/>
              <w:jc w:val="center"/>
            </w:pPr>
            <w:r>
              <w:t>3</w:t>
            </w:r>
          </w:p>
        </w:tc>
        <w:tc>
          <w:tcPr>
            <w:tcW w:w="2764" w:type="dxa"/>
            <w:vAlign w:val="center"/>
          </w:tcPr>
          <w:p w:rsidR="0006091F" w:rsidRDefault="0006091F" w:rsidP="004A3BA3">
            <w:pPr>
              <w:spacing w:line="0" w:lineRule="atLeast"/>
              <w:jc w:val="center"/>
            </w:pPr>
            <w:r w:rsidRPr="00731C91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ООО «Агропласт»</w:t>
            </w:r>
          </w:p>
        </w:tc>
      </w:tr>
    </w:tbl>
    <w:p w:rsidR="0006091F" w:rsidRDefault="0006091F" w:rsidP="0006091F">
      <w:pPr>
        <w:spacing w:line="0" w:lineRule="atLeast"/>
        <w:jc w:val="both"/>
        <w:rPr>
          <w:rStyle w:val="a4"/>
          <w:sz w:val="23"/>
          <w:szCs w:val="23"/>
        </w:rPr>
      </w:pPr>
      <w:r>
        <w:rPr>
          <w:sz w:val="28"/>
          <w:szCs w:val="28"/>
        </w:rPr>
        <w:t>*</w:t>
      </w:r>
      <w:r w:rsidRPr="00731C91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и др. объекты по переработке в соответствии с реестром объектов по использованию, обезвреживанию, захоронению и хранению отходов </w:t>
      </w:r>
      <w:hyperlink r:id="rId18" w:history="1">
        <w:r w:rsidRPr="00A503BC">
          <w:rPr>
            <w:rStyle w:val="a4"/>
            <w:sz w:val="23"/>
            <w:szCs w:val="23"/>
          </w:rPr>
          <w:t>http://www.ecoinfo.by</w:t>
        </w:r>
      </w:hyperlink>
    </w:p>
    <w:p w:rsidR="0006091F" w:rsidRPr="002E5B45" w:rsidRDefault="0006091F" w:rsidP="0006091F">
      <w:pPr>
        <w:pStyle w:val="Default"/>
        <w:ind w:right="-55"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Объемы образующихся отходов приведены в проектной документации, разработанной УП «Минскпроект» и УП «Минскинжпроект».</w:t>
      </w:r>
    </w:p>
    <w:p w:rsidR="0006091F" w:rsidRDefault="0006091F" w:rsidP="0006091F">
      <w:pPr>
        <w:pStyle w:val="Default"/>
        <w:ind w:right="-55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Сбор и вывоз отходов осуществляется раздельно спецавтотранспортом периодически в соответствии с согласованным графиком на договорной основе. В проектируемых жилых домах и объектах общественного назначения запроектированы контейнерные площадки для сбора отходов.</w:t>
      </w:r>
    </w:p>
    <w:p w:rsidR="0006091F" w:rsidRDefault="0006091F" w:rsidP="0006091F">
      <w:pPr>
        <w:pStyle w:val="Default"/>
        <w:ind w:right="-55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контейнерных площадках созданы условия для сбора крупногабаритных отходов. </w:t>
      </w:r>
    </w:p>
    <w:p w:rsidR="0006091F" w:rsidRDefault="0006091F" w:rsidP="0006091F">
      <w:pPr>
        <w:pStyle w:val="Default"/>
        <w:ind w:right="-55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Большая часть отходов, образующихся при строительстве и дальнейшем функционировании объекта, подлежит переработке и обезвреживанию, что соответствует основным принципам в области обращения с отходами (Закон Республики Беларусь «Об обращении с отходами»):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-приоритетность использования отходов по отношению к их обезвреживанию или захоронению при условии соблюдения требований законодательства об охране окружающей среды и с учетом экономической эффективности;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-приоритетность обезвреживания отходов по отношению к их захоронению.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хранения отходов на стройплощадке до момента их вывоза на использование и захоронение должна осуществляться в соответствии с требованиями статьи 22 Закона Республики Беларусь «Об обращении с отходами».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допускается сжигание отходов и остатков строительных материалов. </w:t>
      </w:r>
    </w:p>
    <w:p w:rsidR="0006091F" w:rsidRDefault="0006091F" w:rsidP="0006091F">
      <w:pPr>
        <w:spacing w:after="160" w:line="259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обращении с отходами в соответствии с законодательством негативного воздействия не прогнозируется.</w:t>
      </w:r>
    </w:p>
    <w:p w:rsidR="0006091F" w:rsidRPr="00573949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 w:rsidRPr="00573949">
        <w:rPr>
          <w:b/>
          <w:bCs/>
          <w:iCs/>
          <w:sz w:val="28"/>
          <w:szCs w:val="28"/>
        </w:rPr>
        <w:t>Воздействие на историко-культурную ценность</w:t>
      </w:r>
      <w:r>
        <w:rPr>
          <w:b/>
          <w:bCs/>
          <w:iCs/>
          <w:sz w:val="28"/>
          <w:szCs w:val="28"/>
        </w:rPr>
        <w:t>.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Воздействие на историко-культурную ценность рассматривалась путем оценки соответствия проектных решений режимам охранных зон, установленных для историко-культурной ценности, а также изменений состояния основных компонентов окружающей среды, которые могли бы повлиять на сохранность историко-культурной ценности.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проведения оценки воздействия на окружающую среду строительства жилой застройки микрорайона «Лошица-5» г. Минска установлено, что проектируемый объект окажет допустимое влияние на воздушный бассейн, не влияет на уровень грунтовых вод и таким образом не может опосредовано оказывать негативное воздействие на историко-культурную ценность. </w:t>
      </w:r>
    </w:p>
    <w:p w:rsidR="0006091F" w:rsidRDefault="0006091F" w:rsidP="0006091F">
      <w:pPr>
        <w:spacing w:after="160" w:line="259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целом планируемая хозяйственная деятельность не противоречит режимам содержания охранных зон историко-культурной ценности.</w:t>
      </w:r>
    </w:p>
    <w:p w:rsidR="0006091F" w:rsidRPr="00C33AB6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 w:rsidRPr="00C33AB6">
        <w:rPr>
          <w:b/>
          <w:bCs/>
          <w:iCs/>
          <w:sz w:val="28"/>
          <w:szCs w:val="28"/>
        </w:rPr>
        <w:t>Изменение социально-экономических условий</w:t>
      </w:r>
      <w:r>
        <w:rPr>
          <w:b/>
          <w:bCs/>
          <w:iCs/>
          <w:sz w:val="28"/>
          <w:szCs w:val="28"/>
        </w:rPr>
        <w:t>.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Одним из приоритетных направлений социально-экономического развития, заявленных в Генплане - задача обеспечения всех домашних хозяйств постоянных жителей Минска индивидуальными жилыми помещениями.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создания условий для удовлетворения гражданами потребности в доступном и комфортном жилье создана Государственная программа </w:t>
      </w:r>
      <w:r>
        <w:rPr>
          <w:sz w:val="28"/>
          <w:szCs w:val="28"/>
        </w:rPr>
        <w:lastRenderedPageBreak/>
        <w:t>«Строительство жилья» на 2016 – 2020 годы (далее – Государственная программа).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Государственной программой предусмотрено увеличение уровня обеспеченности населения жильем с 26,36 кв. метра на человека (в 2015 году) до 27,3 кв. метра (в 2020 году).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подпрограммы «Строительство жилых домов» – обеспечение строительства запланированных объемов общей площади жилья: 4000 тыс. кв. метров в 2016 году и по 3500 тыс. кв. метров в год с 2017 по 2020 год.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микрорайона «Лошица-5» увеличит объем жилого фонда. Для создания комфортабельных условий проживания проектом предусмотрено строительство не только жилья, но и социальных объектов.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Наличие общественных объектов - это дополнительные рабочие места.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Детские игровые, спортивные площадки, прогулочные велосипедные дорожки, наличие физкультурно-оздоровительного центра с бассейном и спортивными залами создает условия и возможность для активного отдыха разных возрастных групп.</w:t>
      </w:r>
    </w:p>
    <w:p w:rsidR="0006091F" w:rsidRDefault="0006091F" w:rsidP="0006091F">
      <w:pPr>
        <w:spacing w:after="160" w:line="259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Наличие подземных паркингов позволит решить вопрос хранения личного транспорта жильцов - одну из проблем современного города.</w:t>
      </w:r>
    </w:p>
    <w:p w:rsidR="0006091F" w:rsidRDefault="0006091F" w:rsidP="0006091F">
      <w:pPr>
        <w:spacing w:after="160" w:line="259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Достаточное количество парковочных мест в закрытом гараже позволяет иначе организовать движение в жилом районе. Внутридворовое пространство отдается под пешеходное движение, проезды освобождаются от стоящего автотранспорта, уменьшается вероятность дорожно-транспортных происшествий с участием пешеходов.</w:t>
      </w:r>
    </w:p>
    <w:p w:rsidR="0006091F" w:rsidRPr="00C33AB6" w:rsidRDefault="0006091F" w:rsidP="0006091F">
      <w:pPr>
        <w:autoSpaceDE w:val="0"/>
        <w:autoSpaceDN w:val="0"/>
        <w:adjustRightInd w:val="0"/>
        <w:ind w:firstLine="708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8 </w:t>
      </w:r>
      <w:r w:rsidRPr="00C33AB6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Оценка значимости воздействия планируемой деятельности на окружающую среду </w:t>
      </w:r>
    </w:p>
    <w:p w:rsidR="0006091F" w:rsidRDefault="0006091F" w:rsidP="0006091F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33AB6">
        <w:rPr>
          <w:rFonts w:eastAsiaTheme="minorHAnsi"/>
          <w:color w:val="000000"/>
          <w:sz w:val="28"/>
          <w:szCs w:val="28"/>
          <w:lang w:eastAsia="en-US"/>
        </w:rPr>
        <w:t>Согласно ТКП 17.02-08-2012 проведена оценка значимости воздействия планируемой деятельности на окружающую среду. Перевод качественных и количественных характеристик в баллы выполнено согласно приложению Г ТКП 17.02-08-2012</w:t>
      </w:r>
      <w:r>
        <w:rPr>
          <w:rFonts w:eastAsiaTheme="minorHAnsi"/>
          <w:color w:val="000000"/>
          <w:sz w:val="28"/>
          <w:szCs w:val="28"/>
          <w:lang w:eastAsia="en-US"/>
        </w:rPr>
        <w:t>:</w:t>
      </w:r>
    </w:p>
    <w:p w:rsidR="0006091F" w:rsidRPr="00C33AB6" w:rsidRDefault="0006091F" w:rsidP="0006091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55"/>
        <w:gridCol w:w="5386"/>
        <w:gridCol w:w="1173"/>
      </w:tblGrid>
      <w:tr w:rsidR="0006091F" w:rsidRPr="00C33AB6" w:rsidTr="004A3BA3">
        <w:trPr>
          <w:trHeight w:val="189"/>
        </w:trPr>
        <w:tc>
          <w:tcPr>
            <w:tcW w:w="2655" w:type="dxa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 xml:space="preserve">Показатель воздействия </w:t>
            </w:r>
          </w:p>
        </w:tc>
        <w:tc>
          <w:tcPr>
            <w:tcW w:w="5386" w:type="dxa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 xml:space="preserve">Градация воздействия </w:t>
            </w:r>
          </w:p>
        </w:tc>
        <w:tc>
          <w:tcPr>
            <w:tcW w:w="1173" w:type="dxa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 xml:space="preserve">Балл </w:t>
            </w:r>
          </w:p>
        </w:tc>
      </w:tr>
      <w:tr w:rsidR="0006091F" w:rsidRPr="00C33AB6" w:rsidTr="004A3BA3">
        <w:trPr>
          <w:trHeight w:val="437"/>
        </w:trPr>
        <w:tc>
          <w:tcPr>
            <w:tcW w:w="2655" w:type="dxa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 xml:space="preserve">Пространственного масштаба </w:t>
            </w:r>
          </w:p>
        </w:tc>
        <w:tc>
          <w:tcPr>
            <w:tcW w:w="5386" w:type="dxa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 xml:space="preserve">Локальное: воздействие на окружающую среду в пределах площадки размещения объекта планируемой деятельности </w:t>
            </w:r>
          </w:p>
        </w:tc>
        <w:tc>
          <w:tcPr>
            <w:tcW w:w="1173" w:type="dxa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 xml:space="preserve">1 </w:t>
            </w:r>
          </w:p>
        </w:tc>
      </w:tr>
      <w:tr w:rsidR="0006091F" w:rsidRPr="00C33AB6" w:rsidTr="004A3BA3">
        <w:trPr>
          <w:trHeight w:val="299"/>
        </w:trPr>
        <w:tc>
          <w:tcPr>
            <w:tcW w:w="2655" w:type="dxa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 xml:space="preserve">Временного масштаба </w:t>
            </w:r>
          </w:p>
        </w:tc>
        <w:tc>
          <w:tcPr>
            <w:tcW w:w="5386" w:type="dxa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 xml:space="preserve">Многолетнее (постоянное): воздействие, наблюдаемое более 3 лет </w:t>
            </w:r>
          </w:p>
        </w:tc>
        <w:tc>
          <w:tcPr>
            <w:tcW w:w="1173" w:type="dxa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 xml:space="preserve">4 </w:t>
            </w:r>
          </w:p>
        </w:tc>
      </w:tr>
      <w:tr w:rsidR="0006091F" w:rsidRPr="00C33AB6" w:rsidTr="004A3BA3">
        <w:trPr>
          <w:trHeight w:val="575"/>
        </w:trPr>
        <w:tc>
          <w:tcPr>
            <w:tcW w:w="2655" w:type="dxa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 xml:space="preserve">Значимости изменений в окружающей среде </w:t>
            </w:r>
          </w:p>
        </w:tc>
        <w:tc>
          <w:tcPr>
            <w:tcW w:w="5386" w:type="dxa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 xml:space="preserve">Незначительное: изменения в окружающей среде не превышают существующие пределы природной изменчивости </w:t>
            </w:r>
          </w:p>
        </w:tc>
        <w:tc>
          <w:tcPr>
            <w:tcW w:w="1173" w:type="dxa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 xml:space="preserve">1 </w:t>
            </w:r>
          </w:p>
        </w:tc>
      </w:tr>
      <w:tr w:rsidR="0006091F" w:rsidRPr="00C33AB6" w:rsidTr="004A3BA3">
        <w:trPr>
          <w:trHeight w:val="192"/>
        </w:trPr>
        <w:tc>
          <w:tcPr>
            <w:tcW w:w="8041" w:type="dxa"/>
            <w:gridSpan w:val="2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 xml:space="preserve">Итого: </w:t>
            </w:r>
          </w:p>
        </w:tc>
        <w:tc>
          <w:tcPr>
            <w:tcW w:w="1173" w:type="dxa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>1</w:t>
            </w:r>
            <w:r w:rsidRPr="00C33AB6">
              <w:rPr>
                <w:rFonts w:ascii="Cambria Math" w:eastAsiaTheme="minorHAnsi" w:hAnsi="Cambria Math" w:cs="Cambria Math"/>
                <w:color w:val="000000"/>
                <w:lang w:eastAsia="en-US"/>
              </w:rPr>
              <w:t>⋅</w:t>
            </w:r>
            <w:r w:rsidRPr="00C33AB6">
              <w:rPr>
                <w:rFonts w:eastAsiaTheme="minorHAnsi"/>
                <w:color w:val="000000"/>
                <w:lang w:eastAsia="en-US"/>
              </w:rPr>
              <w:t>4</w:t>
            </w:r>
            <w:r w:rsidRPr="00C33AB6">
              <w:rPr>
                <w:rFonts w:ascii="Cambria Math" w:eastAsiaTheme="minorHAnsi" w:hAnsi="Cambria Math" w:cs="Cambria Math"/>
                <w:color w:val="000000"/>
                <w:lang w:eastAsia="en-US"/>
              </w:rPr>
              <w:t>⋅</w:t>
            </w:r>
            <w:r w:rsidRPr="00C33AB6">
              <w:rPr>
                <w:rFonts w:eastAsiaTheme="minorHAnsi"/>
                <w:color w:val="000000"/>
                <w:lang w:eastAsia="en-US"/>
              </w:rPr>
              <w:t xml:space="preserve">1=4 </w:t>
            </w:r>
          </w:p>
        </w:tc>
      </w:tr>
    </w:tbl>
    <w:p w:rsidR="0006091F" w:rsidRDefault="0006091F" w:rsidP="0006091F">
      <w:pPr>
        <w:spacing w:after="160" w:line="259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Общая оценка значимости (без введения весовых коэффициентов) характеризует воздействие как воздействие </w:t>
      </w:r>
      <w:r>
        <w:rPr>
          <w:b/>
          <w:bCs/>
          <w:i/>
          <w:iCs/>
          <w:sz w:val="28"/>
          <w:szCs w:val="28"/>
        </w:rPr>
        <w:t xml:space="preserve">низкой </w:t>
      </w:r>
      <w:r>
        <w:rPr>
          <w:sz w:val="28"/>
          <w:szCs w:val="28"/>
        </w:rPr>
        <w:t>значимости.</w:t>
      </w:r>
    </w:p>
    <w:p w:rsidR="004A3BA3" w:rsidRDefault="004A3BA3" w:rsidP="0006091F">
      <w:pPr>
        <w:pStyle w:val="Default"/>
        <w:ind w:right="57" w:firstLine="720"/>
        <w:jc w:val="both"/>
        <w:rPr>
          <w:b/>
          <w:bCs/>
          <w:sz w:val="28"/>
          <w:szCs w:val="28"/>
        </w:rPr>
      </w:pPr>
    </w:p>
    <w:p w:rsidR="004A3BA3" w:rsidRDefault="004A3BA3" w:rsidP="0006091F">
      <w:pPr>
        <w:pStyle w:val="Default"/>
        <w:ind w:right="57" w:firstLine="720"/>
        <w:jc w:val="both"/>
        <w:rPr>
          <w:b/>
          <w:bCs/>
          <w:sz w:val="28"/>
          <w:szCs w:val="28"/>
        </w:rPr>
      </w:pPr>
    </w:p>
    <w:p w:rsidR="0006091F" w:rsidRPr="00C33AB6" w:rsidRDefault="0006091F" w:rsidP="0006091F">
      <w:pPr>
        <w:pStyle w:val="Default"/>
        <w:ind w:right="57" w:firstLine="720"/>
        <w:jc w:val="both"/>
        <w:rPr>
          <w:sz w:val="28"/>
          <w:szCs w:val="28"/>
        </w:rPr>
      </w:pPr>
      <w:r w:rsidRPr="00C33AB6">
        <w:rPr>
          <w:b/>
          <w:bCs/>
          <w:sz w:val="28"/>
          <w:szCs w:val="28"/>
        </w:rPr>
        <w:lastRenderedPageBreak/>
        <w:t xml:space="preserve">9 Прогноз и оценка последствий возможных проектных и запроектных аварийных ситуаций </w:t>
      </w:r>
    </w:p>
    <w:p w:rsidR="0006091F" w:rsidRDefault="0006091F" w:rsidP="0006091F">
      <w:pPr>
        <w:pStyle w:val="Default"/>
        <w:ind w:right="57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проектируемом объекте возможные аварийные ситуации, связанные с возникновениями пожаров в административных и жилых зданиях, в подземном паркинге.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предотвращения пожаров объемно-планировочные решения должны быть разработаны с соблюдением противопожарных требований ТКП 45-2.02-34-2006, ТКП 43-3.02-25-2006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Вероятность возникновения аварийных ситуаций низкая при условии соблюдения техники безопасности и технологического регламента эксплуатации оборудования.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</w:p>
    <w:p w:rsidR="0006091F" w:rsidRPr="00C33AB6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 w:rsidRPr="00C33AB6">
        <w:rPr>
          <w:b/>
          <w:bCs/>
          <w:sz w:val="28"/>
          <w:szCs w:val="28"/>
        </w:rPr>
        <w:t xml:space="preserve">10 Оценка возможного трансграничного воздействия </w:t>
      </w:r>
    </w:p>
    <w:p w:rsidR="0006091F" w:rsidRDefault="0006091F" w:rsidP="0006091F">
      <w:pPr>
        <w:spacing w:after="160" w:line="259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Планируемая деятельность не перечислена в Добавлении I к Конвенции об оценке воздействия на окружающую среду в трансграничном контексте (г. Экспо, 25.02.1991) и будет осуществлена на значительном расстоянии от государственной границы в связи с чем трансграничного воздействия не прогнозируется.</w:t>
      </w:r>
    </w:p>
    <w:p w:rsidR="0006091F" w:rsidRPr="00C33AB6" w:rsidRDefault="0006091F" w:rsidP="0006091F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33AB6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11 Выбор приоритетного варианта реализации планируемой хозяйственной деятельности </w:t>
      </w:r>
    </w:p>
    <w:p w:rsidR="0006091F" w:rsidRPr="00C33AB6" w:rsidRDefault="0006091F" w:rsidP="0006091F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33AB6">
        <w:rPr>
          <w:rFonts w:eastAsiaTheme="minorHAnsi"/>
          <w:color w:val="000000"/>
          <w:sz w:val="28"/>
          <w:szCs w:val="28"/>
          <w:lang w:eastAsia="en-US"/>
        </w:rPr>
        <w:t>На основании оценки состояния и прогноза изменения основных компонентов окружающей среды при реализации планируемой деятельности выполнен сравнительный анализ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двух альтернативных вариантов.</w:t>
      </w:r>
    </w:p>
    <w:p w:rsidR="0006091F" w:rsidRDefault="0006091F" w:rsidP="0006091F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33AB6">
        <w:rPr>
          <w:rFonts w:eastAsiaTheme="minorHAnsi"/>
          <w:color w:val="000000"/>
          <w:sz w:val="28"/>
          <w:szCs w:val="28"/>
          <w:lang w:eastAsia="en-US"/>
        </w:rPr>
        <w:t>В качестве критериев сравнения были приняты показатели, характеризующие уровень воздействия реализации планируемой деятельности альтернативных вариантов на компоненты окружающей среды, возникновение чрезвычайных ситуаций и т.д. Уровень изменения показателей при реализации каждого из альтернативных вариантов планируемой деятельности оценивался по шкале от параметра «отсутствует» до «значительный»</w:t>
      </w:r>
      <w:r>
        <w:rPr>
          <w:rFonts w:eastAsiaTheme="minorHAnsi"/>
          <w:color w:val="000000"/>
          <w:sz w:val="28"/>
          <w:szCs w:val="28"/>
          <w:lang w:eastAsia="en-US"/>
        </w:rPr>
        <w:t>:</w:t>
      </w:r>
    </w:p>
    <w:tbl>
      <w:tblPr>
        <w:tblW w:w="9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3260"/>
        <w:gridCol w:w="2126"/>
      </w:tblGrid>
      <w:tr w:rsidR="0006091F" w:rsidRPr="00C33AB6" w:rsidTr="004A3BA3">
        <w:trPr>
          <w:trHeight w:val="574"/>
        </w:trPr>
        <w:tc>
          <w:tcPr>
            <w:tcW w:w="4111" w:type="dxa"/>
            <w:vAlign w:val="center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b/>
                <w:bCs/>
                <w:color w:val="000000"/>
                <w:lang w:eastAsia="en-US"/>
              </w:rPr>
              <w:t>Показатель</w:t>
            </w:r>
          </w:p>
        </w:tc>
        <w:tc>
          <w:tcPr>
            <w:tcW w:w="3260" w:type="dxa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b/>
                <w:bCs/>
                <w:i/>
                <w:iCs/>
                <w:color w:val="000000"/>
                <w:lang w:eastAsia="en-US"/>
              </w:rPr>
              <w:t xml:space="preserve">Вариант I </w:t>
            </w:r>
          </w:p>
          <w:p w:rsidR="0006091F" w:rsidRPr="00C33AB6" w:rsidRDefault="0006091F" w:rsidP="004A3BA3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>Строительство жил</w:t>
            </w:r>
            <w:r>
              <w:rPr>
                <w:rFonts w:eastAsiaTheme="minorHAnsi"/>
                <w:color w:val="000000"/>
                <w:lang w:eastAsia="en-US"/>
              </w:rPr>
              <w:t>ой застройки</w:t>
            </w:r>
            <w:r w:rsidRPr="00C33AB6">
              <w:rPr>
                <w:rFonts w:eastAsiaTheme="minorHAnsi"/>
                <w:color w:val="000000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lang w:eastAsia="en-US"/>
              </w:rPr>
              <w:t>микрорайона «Лошица-5»</w:t>
            </w:r>
            <w:r w:rsidRPr="00C33AB6">
              <w:rPr>
                <w:rFonts w:eastAsiaTheme="minorHAnsi"/>
                <w:color w:val="000000"/>
                <w:lang w:eastAsia="en-US"/>
              </w:rPr>
              <w:t xml:space="preserve"> в соответствии с проектными решениями. </w:t>
            </w:r>
          </w:p>
        </w:tc>
        <w:tc>
          <w:tcPr>
            <w:tcW w:w="2126" w:type="dxa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b/>
                <w:bCs/>
                <w:i/>
                <w:iCs/>
                <w:color w:val="000000"/>
                <w:lang w:eastAsia="en-US"/>
              </w:rPr>
              <w:t xml:space="preserve">Вариант II </w:t>
            </w:r>
          </w:p>
          <w:p w:rsidR="0006091F" w:rsidRPr="00C33AB6" w:rsidRDefault="0006091F" w:rsidP="004A3BA3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 xml:space="preserve">«нулевая» альтернатива </w:t>
            </w:r>
            <w:r>
              <w:rPr>
                <w:rFonts w:eastAsiaTheme="minorHAnsi"/>
                <w:color w:val="000000"/>
                <w:lang w:eastAsia="en-US"/>
              </w:rPr>
              <w:t>отказ от планируемой деятельности</w:t>
            </w:r>
          </w:p>
        </w:tc>
      </w:tr>
      <w:tr w:rsidR="0006091F" w:rsidRPr="00C33AB6" w:rsidTr="004A3BA3">
        <w:trPr>
          <w:trHeight w:val="437"/>
        </w:trPr>
        <w:tc>
          <w:tcPr>
            <w:tcW w:w="4111" w:type="dxa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 xml:space="preserve">Почвенный покров </w:t>
            </w:r>
          </w:p>
        </w:tc>
        <w:tc>
          <w:tcPr>
            <w:tcW w:w="3260" w:type="dxa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>среднее, связанное с удалением почвенн</w:t>
            </w:r>
            <w:r>
              <w:rPr>
                <w:rFonts w:eastAsiaTheme="minorHAnsi"/>
                <w:color w:val="000000"/>
                <w:lang w:eastAsia="en-US"/>
              </w:rPr>
              <w:t>ого слоя участка проектирования</w:t>
            </w:r>
          </w:p>
        </w:tc>
        <w:tc>
          <w:tcPr>
            <w:tcW w:w="2126" w:type="dxa"/>
            <w:vAlign w:val="center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>отсутствует</w:t>
            </w:r>
          </w:p>
        </w:tc>
      </w:tr>
      <w:tr w:rsidR="0006091F" w:rsidRPr="00C33AB6" w:rsidTr="004A3BA3">
        <w:trPr>
          <w:trHeight w:val="186"/>
        </w:trPr>
        <w:tc>
          <w:tcPr>
            <w:tcW w:w="4111" w:type="dxa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 xml:space="preserve">Атмосферный воздух </w:t>
            </w:r>
          </w:p>
        </w:tc>
        <w:tc>
          <w:tcPr>
            <w:tcW w:w="3260" w:type="dxa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 xml:space="preserve">незначительное </w:t>
            </w:r>
          </w:p>
        </w:tc>
        <w:tc>
          <w:tcPr>
            <w:tcW w:w="2126" w:type="dxa"/>
            <w:vAlign w:val="center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>отсутствует</w:t>
            </w:r>
          </w:p>
        </w:tc>
      </w:tr>
      <w:tr w:rsidR="0006091F" w:rsidRPr="00C33AB6" w:rsidTr="004A3BA3">
        <w:trPr>
          <w:trHeight w:val="989"/>
        </w:trPr>
        <w:tc>
          <w:tcPr>
            <w:tcW w:w="4111" w:type="dxa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 xml:space="preserve">Растительный мир </w:t>
            </w:r>
          </w:p>
        </w:tc>
        <w:tc>
          <w:tcPr>
            <w:tcW w:w="3260" w:type="dxa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>среднее во время проведения работ, связанное с удалением древесно-кустарни</w:t>
            </w:r>
            <w:r>
              <w:rPr>
                <w:rFonts w:eastAsiaTheme="minorHAnsi"/>
                <w:color w:val="000000"/>
                <w:lang w:eastAsia="en-US"/>
              </w:rPr>
              <w:t>ковой растительности. Предусматриваются</w:t>
            </w:r>
            <w:r w:rsidRPr="00C33AB6">
              <w:rPr>
                <w:rFonts w:eastAsiaTheme="minorHAnsi"/>
                <w:color w:val="000000"/>
                <w:lang w:eastAsia="en-US"/>
              </w:rPr>
              <w:t xml:space="preserve"> компенсационные </w:t>
            </w:r>
            <w:r>
              <w:rPr>
                <w:rFonts w:eastAsiaTheme="minorHAnsi"/>
                <w:color w:val="000000"/>
                <w:lang w:eastAsia="en-US"/>
              </w:rPr>
              <w:t>мероприятия</w:t>
            </w:r>
            <w:r w:rsidRPr="00C33AB6">
              <w:rPr>
                <w:rFonts w:eastAsiaTheme="minorHAnsi"/>
                <w:color w:val="000000"/>
                <w:lang w:eastAsia="en-US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>отсутствует</w:t>
            </w:r>
          </w:p>
        </w:tc>
      </w:tr>
      <w:tr w:rsidR="0006091F" w:rsidRPr="00C33AB6" w:rsidTr="004A3BA3">
        <w:trPr>
          <w:trHeight w:val="186"/>
        </w:trPr>
        <w:tc>
          <w:tcPr>
            <w:tcW w:w="4111" w:type="dxa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 xml:space="preserve">Животный мир </w:t>
            </w:r>
          </w:p>
        </w:tc>
        <w:tc>
          <w:tcPr>
            <w:tcW w:w="3260" w:type="dxa"/>
            <w:vAlign w:val="center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 xml:space="preserve">отсутствует </w:t>
            </w:r>
          </w:p>
        </w:tc>
        <w:tc>
          <w:tcPr>
            <w:tcW w:w="2126" w:type="dxa"/>
            <w:vAlign w:val="center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>отсутствует</w:t>
            </w:r>
          </w:p>
        </w:tc>
      </w:tr>
      <w:tr w:rsidR="0006091F" w:rsidRPr="00C33AB6" w:rsidTr="004A3BA3">
        <w:trPr>
          <w:trHeight w:val="188"/>
        </w:trPr>
        <w:tc>
          <w:tcPr>
            <w:tcW w:w="4111" w:type="dxa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 xml:space="preserve">Поверхностные, подземные воды </w:t>
            </w:r>
          </w:p>
        </w:tc>
        <w:tc>
          <w:tcPr>
            <w:tcW w:w="3260" w:type="dxa"/>
            <w:vAlign w:val="center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 xml:space="preserve">отсутствует </w:t>
            </w:r>
          </w:p>
        </w:tc>
        <w:tc>
          <w:tcPr>
            <w:tcW w:w="2126" w:type="dxa"/>
            <w:vAlign w:val="center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>отсутствует</w:t>
            </w:r>
          </w:p>
        </w:tc>
      </w:tr>
      <w:tr w:rsidR="0006091F" w:rsidRPr="00C33AB6" w:rsidTr="004A3BA3">
        <w:trPr>
          <w:trHeight w:val="437"/>
        </w:trPr>
        <w:tc>
          <w:tcPr>
            <w:tcW w:w="4111" w:type="dxa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lastRenderedPageBreak/>
              <w:t xml:space="preserve">Ограничения в связи с нахождением в охранной зоне историко-культурной ценности </w:t>
            </w:r>
          </w:p>
        </w:tc>
        <w:tc>
          <w:tcPr>
            <w:tcW w:w="3260" w:type="dxa"/>
            <w:vAlign w:val="center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 xml:space="preserve">присутствует </w:t>
            </w:r>
          </w:p>
        </w:tc>
        <w:tc>
          <w:tcPr>
            <w:tcW w:w="2126" w:type="dxa"/>
            <w:vAlign w:val="center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>отсутствует</w:t>
            </w:r>
          </w:p>
        </w:tc>
      </w:tr>
      <w:tr w:rsidR="0006091F" w:rsidRPr="00C33AB6" w:rsidTr="004A3BA3">
        <w:trPr>
          <w:trHeight w:val="299"/>
        </w:trPr>
        <w:tc>
          <w:tcPr>
            <w:tcW w:w="4111" w:type="dxa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 xml:space="preserve">Ограничения по природоохранному законодательству </w:t>
            </w:r>
          </w:p>
        </w:tc>
        <w:tc>
          <w:tcPr>
            <w:tcW w:w="3260" w:type="dxa"/>
            <w:vAlign w:val="center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ind w:hanging="108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 xml:space="preserve">присутствует </w:t>
            </w:r>
          </w:p>
        </w:tc>
        <w:tc>
          <w:tcPr>
            <w:tcW w:w="2126" w:type="dxa"/>
            <w:vAlign w:val="center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>отсутствует</w:t>
            </w:r>
          </w:p>
        </w:tc>
      </w:tr>
      <w:tr w:rsidR="0006091F" w:rsidRPr="00C33AB6" w:rsidTr="004A3BA3">
        <w:trPr>
          <w:trHeight w:val="299"/>
        </w:trPr>
        <w:tc>
          <w:tcPr>
            <w:tcW w:w="4111" w:type="dxa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 xml:space="preserve">Последствия чрезвычайных и запроектных аварийных ситуаций </w:t>
            </w:r>
          </w:p>
        </w:tc>
        <w:tc>
          <w:tcPr>
            <w:tcW w:w="3260" w:type="dxa"/>
            <w:vAlign w:val="center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 xml:space="preserve">отсутствуют </w:t>
            </w:r>
          </w:p>
        </w:tc>
        <w:tc>
          <w:tcPr>
            <w:tcW w:w="2126" w:type="dxa"/>
            <w:vAlign w:val="center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>отсутствуют</w:t>
            </w:r>
          </w:p>
        </w:tc>
      </w:tr>
      <w:tr w:rsidR="0006091F" w:rsidRPr="00C33AB6" w:rsidTr="004A3BA3">
        <w:trPr>
          <w:trHeight w:val="868"/>
        </w:trPr>
        <w:tc>
          <w:tcPr>
            <w:tcW w:w="4111" w:type="dxa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 xml:space="preserve">Сопутствующий положительный эффект (повышение социальной значимости территории) </w:t>
            </w:r>
          </w:p>
        </w:tc>
        <w:tc>
          <w:tcPr>
            <w:tcW w:w="3260" w:type="dxa"/>
            <w:vAlign w:val="center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 xml:space="preserve">да </w:t>
            </w:r>
          </w:p>
        </w:tc>
        <w:tc>
          <w:tcPr>
            <w:tcW w:w="2126" w:type="dxa"/>
            <w:vAlign w:val="center"/>
          </w:tcPr>
          <w:p w:rsidR="0006091F" w:rsidRPr="00C33AB6" w:rsidRDefault="0006091F" w:rsidP="004A3B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C33AB6">
              <w:rPr>
                <w:rFonts w:eastAsiaTheme="minorHAnsi"/>
                <w:color w:val="000000"/>
                <w:lang w:eastAsia="en-US"/>
              </w:rPr>
              <w:t>нет</w:t>
            </w:r>
          </w:p>
        </w:tc>
      </w:tr>
    </w:tbl>
    <w:p w:rsidR="0006091F" w:rsidRDefault="0006091F" w:rsidP="0006091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Приоритетным вариантом реализации планируемой хозяйственной деятельности является </w:t>
      </w:r>
      <w:r>
        <w:rPr>
          <w:b/>
          <w:bCs/>
          <w:i/>
          <w:iCs/>
          <w:sz w:val="28"/>
          <w:szCs w:val="28"/>
        </w:rPr>
        <w:t xml:space="preserve">I вариант </w:t>
      </w:r>
      <w:r>
        <w:rPr>
          <w:b/>
          <w:bCs/>
          <w:sz w:val="28"/>
          <w:szCs w:val="28"/>
        </w:rPr>
        <w:t xml:space="preserve">– </w:t>
      </w:r>
      <w:r>
        <w:rPr>
          <w:sz w:val="28"/>
          <w:szCs w:val="28"/>
        </w:rPr>
        <w:t>строительство в соответствии с предложенными проектными решениями, при котором воздействие на основные компоненты природной среды незначительны или отсутствуют, социальная значимость территории повышается.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12 Мероприятия по предотвращению или снижению неблагоприятного воздействия на окружающую среду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предотвращения либо минимизации возможного негативного воздействия при реализации планируемой деятельности необходимо выполнить ряд природоохранных и организационно-технических мероприятий.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строительства жилого должен соответствовать регламентам градостроительного проекта детального планирования разрабатываемого для этой территории в соответствии с требованиями Генплана. </w:t>
      </w:r>
    </w:p>
    <w:p w:rsidR="0006091F" w:rsidRDefault="0006091F" w:rsidP="0006091F">
      <w:pPr>
        <w:pStyle w:val="Default"/>
        <w:spacing w:before="80"/>
        <w:ind w:firstLine="708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Атмосферный воздух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проектировании размещение источников выбросов загрязняющих веществ необходимо разместить таким образом, что бы обеспечить благоприятные условия рассеивания загрязняющих веществ, соблюдение действующего законодательства в области обеспечения санитарно-эпидемиологического благополучия населения в части требований к атмосферному воздуху населенных пунктов (постановление Министерства природных ресурсов и охраны окружающей среды Республики Беларусь от 08.1.2016 №113 «Об утверждении и введении в действие нормативов предельно допустимых концентраций загрязняющих веществ в атмосферном воздухе и ориентировочно безопасных уровней воздействия загрязняющих веществ в атмосферном воздухе населенных пунктов и мест массового отдыха населения и признании утратившими силу некоторых постановлений Министерства здравоохранения Республики Беларусь»).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проведении строительных работ: </w:t>
      </w:r>
    </w:p>
    <w:p w:rsidR="0006091F" w:rsidRDefault="0006091F" w:rsidP="0006091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-запретить работу вхолостую механизмов на строительных площадках; </w:t>
      </w:r>
    </w:p>
    <w:p w:rsidR="0006091F" w:rsidRDefault="0006091F" w:rsidP="0006091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-для уменьшения пыления при перевозке сыпучих стройматериалов обязательно накрытие кузова машины; </w:t>
      </w:r>
    </w:p>
    <w:p w:rsidR="0006091F" w:rsidRDefault="0006091F" w:rsidP="0006091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-доставка и хранение цемента на стройплощадках предусмотреть в закрытых емкостях. </w:t>
      </w:r>
    </w:p>
    <w:p w:rsidR="0006091F" w:rsidRDefault="0006091F" w:rsidP="0006091F">
      <w:pPr>
        <w:pStyle w:val="Default"/>
        <w:jc w:val="both"/>
        <w:rPr>
          <w:sz w:val="28"/>
          <w:szCs w:val="28"/>
        </w:rPr>
      </w:pPr>
    </w:p>
    <w:p w:rsidR="0006091F" w:rsidRDefault="0006091F" w:rsidP="0006091F">
      <w:pPr>
        <w:pStyle w:val="Default"/>
        <w:jc w:val="both"/>
        <w:rPr>
          <w:sz w:val="28"/>
          <w:szCs w:val="28"/>
        </w:rPr>
      </w:pP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Физические факторы. Шум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время проведения строительных работ для снижения шумовых воздействий предусмотреть использование инструментов и оборудования с пониженным уровнем шумового воздействия. </w:t>
      </w:r>
    </w:p>
    <w:p w:rsidR="0006091F" w:rsidRDefault="0006091F" w:rsidP="0006091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проектировании обеспечить выполнение требований к акустической ситуации на территории жилой застройки (СанПиН «Шум на рабочих местах, в транспортных средствах, в помещениях жилых, общественных зданий и на территории жилой застройки», утвержденных постановлением Министерства здравоохранения Республики Беларусь от 16.11.2011 №115).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снижения негативного акустического воздействия в процессе эксплуатации предусмотрено озеленение проектируемых улиц и дворовых территорий.</w:t>
      </w:r>
    </w:p>
    <w:p w:rsidR="0006091F" w:rsidRPr="00597904" w:rsidRDefault="0006091F" w:rsidP="0006091F">
      <w:pPr>
        <w:pStyle w:val="Default"/>
        <w:ind w:firstLine="708"/>
        <w:jc w:val="both"/>
        <w:rPr>
          <w:sz w:val="28"/>
          <w:szCs w:val="28"/>
        </w:rPr>
      </w:pPr>
    </w:p>
    <w:p w:rsidR="0006091F" w:rsidRPr="00232D7F" w:rsidRDefault="0006091F" w:rsidP="0006091F">
      <w:pPr>
        <w:pStyle w:val="Default"/>
        <w:ind w:firstLine="708"/>
        <w:jc w:val="both"/>
        <w:rPr>
          <w:b/>
          <w:i/>
          <w:sz w:val="28"/>
          <w:szCs w:val="28"/>
        </w:rPr>
      </w:pPr>
      <w:r w:rsidRPr="00232D7F">
        <w:rPr>
          <w:b/>
          <w:i/>
          <w:sz w:val="28"/>
          <w:szCs w:val="28"/>
        </w:rPr>
        <w:t xml:space="preserve">Земли, включая почвы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целях сохранения почв и минимизации негативного влияния при реализации планируемой деятельности при снятии почвы должны быть приняты следующие меры: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-исключено перемешивание с подстилающими породами, загрязнение нефтепродуктами, прочими загрязняющими веществами, отходами и т.п.;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-строительная техника должна быть в технически исправном состоянии, не должна иметь протечек масла и топлива и должна быть снабжена комплектом абсорбента для устранения утечек масла;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-заправка строительных механизмов топливом и смазочными маслами осуществляться в специально установленном месте, с соблюдением условий, предотвращающих попадание ГСМ на поверхность;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-срезанный плодородный слой почвы передается УП «Минскзеленстрой» для хранения и последующего использования;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-по окончанию строительства территорий стройплощадок необходимо благоустраивать;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-земли, предоставленные во временное пользование для строительства, необходимо привести в состояние пригодное для использования по назначению и возвратить землепользователям.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 случае образования грунтов, загрязненных нефтепродуктами, тяжелыми металлами передать для проведения работ по его восстановлению (очистке) либо его использованию в установленном порядке.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</w:p>
    <w:p w:rsidR="0006091F" w:rsidRDefault="0006091F" w:rsidP="0006091F">
      <w:pPr>
        <w:pStyle w:val="Default"/>
        <w:ind w:firstLine="708"/>
        <w:jc w:val="both"/>
        <w:rPr>
          <w:b/>
          <w:i/>
          <w:sz w:val="28"/>
          <w:szCs w:val="28"/>
        </w:rPr>
      </w:pPr>
      <w:r w:rsidRPr="00D02AF2">
        <w:rPr>
          <w:b/>
          <w:i/>
          <w:sz w:val="28"/>
          <w:szCs w:val="28"/>
        </w:rPr>
        <w:t xml:space="preserve">Растительный </w:t>
      </w:r>
      <w:r>
        <w:rPr>
          <w:b/>
          <w:i/>
          <w:sz w:val="28"/>
          <w:szCs w:val="28"/>
        </w:rPr>
        <w:t xml:space="preserve">и животный </w:t>
      </w:r>
      <w:r w:rsidRPr="00D02AF2">
        <w:rPr>
          <w:b/>
          <w:i/>
          <w:sz w:val="28"/>
          <w:szCs w:val="28"/>
        </w:rPr>
        <w:t>мир</w:t>
      </w:r>
      <w:r>
        <w:rPr>
          <w:b/>
          <w:i/>
          <w:sz w:val="28"/>
          <w:szCs w:val="28"/>
        </w:rPr>
        <w:t>.</w:t>
      </w:r>
    </w:p>
    <w:p w:rsidR="0006091F" w:rsidRPr="00D02AF2" w:rsidRDefault="0006091F" w:rsidP="0006091F">
      <w:pPr>
        <w:pStyle w:val="Default"/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Растительный мир.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требованиями Закона Республики Беларусь «О растительном мире» осуществить компенсационные выплаты или посадки за удаляемые объекты растительного мира.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минимизации вредного воздействия необходимо: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-предусмотреть минимально возможную вырубку зеленых насаждений, для сохранения мест обитания рукокрылых и птиц;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-по возможности предусмотреть пересадку древесно-кустарниковой растительности, попадающей в зону работ;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-обеспечить сохранность зеленых насаждений, не входящих в зону производства работ;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-оградить деревья, произрастающие в непосредственной близости от места проведения строительных работ, во избежание их повреждения в ходе строительства;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-при проведении работ запрещается повреждение растительности (деревьев, кустарников, напочвенного покрова) за границей, отведенной для строительных работ площади;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-земляные работы, проводимые рядом с деревом (площадь, определенная радиусом проекции кроны дерева, увеличенным на 1 м) должны вестись очень аккуратно, вручную.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-- запрещается присыпать грунтом корневые шейки деревьев более 10 см у произрастающих на границе участка деревьев. В случае присыпки требуется в ближайшее время (не позднее 1 месяца) освободить корневые шейки деревьев во избежание их усыхания;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-места складирования строительных материалов, стоянок техники и т.д. выбирать вне озелененной территории;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-выполнение посадок, в том числе компенсационных осуществлять деревьями не менее 2-ой группы с земляным комом и добавлением растительного грунта;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-работы по пересадке и посадке производить в благоприятный для посадок период времени;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-при размещении деревьев среди мощения устраивать лунки размером не менее 2*2м м устройство дренажных труб для полива;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 местах устройства тротуаров устанавливать повышенный бортик для сохранения газона;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 случае наличия откосов с уклоном более 30 градусов предусмотреть мероприятия по их укреплению, в том числе укладку георешетки и одерновку;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-обеспечить нормативное расстояние от сооружений до растительных посадок.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Важным фактором, влияющим на состояние деревьев это размер доступного пространства. Минимальное расстояние от оси дерева до края тротуаров и дорожек должно быть не менее 1,5 м, от оси дерева до края проезжей части – не менее 2,1 м.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соблюдении правил проведения строительных работ не предполагается существенного влияния на флористическое и фитоценотическое богатство прилегающих фитоценозов.</w:t>
      </w:r>
    </w:p>
    <w:p w:rsidR="0006091F" w:rsidRDefault="0006091F" w:rsidP="0006091F">
      <w:pPr>
        <w:pStyle w:val="Default"/>
        <w:ind w:firstLine="708"/>
        <w:jc w:val="both"/>
        <w:rPr>
          <w:b/>
          <w:i/>
          <w:sz w:val="28"/>
          <w:szCs w:val="28"/>
        </w:rPr>
      </w:pPr>
      <w:r w:rsidRPr="008B0901">
        <w:rPr>
          <w:b/>
          <w:i/>
          <w:sz w:val="28"/>
          <w:szCs w:val="28"/>
        </w:rPr>
        <w:t>Животный мир.</w:t>
      </w:r>
    </w:p>
    <w:p w:rsidR="0006091F" w:rsidRPr="008B0901" w:rsidRDefault="0006091F" w:rsidP="0006091F">
      <w:pPr>
        <w:pStyle w:val="Default"/>
        <w:ind w:firstLine="708"/>
        <w:jc w:val="both"/>
        <w:rPr>
          <w:sz w:val="28"/>
          <w:szCs w:val="28"/>
          <w:u w:val="single"/>
        </w:rPr>
      </w:pPr>
      <w:r w:rsidRPr="008B0901">
        <w:rPr>
          <w:sz w:val="28"/>
          <w:szCs w:val="28"/>
          <w:u w:val="single"/>
        </w:rPr>
        <w:t>Беспозвоночные.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Учитывая то, что видовой состав беспозвоночных на площадках перспективного строительства типичен для трансформированных открытых, садовых и парковых экосистем, а также представленные сообщества существенно трансформированы в результате антропогенного воздействия </w:t>
      </w:r>
      <w:r>
        <w:rPr>
          <w:sz w:val="28"/>
          <w:szCs w:val="28"/>
        </w:rPr>
        <w:lastRenderedPageBreak/>
        <w:t>строительство объекта не нанесет существенного вреда биологическому разнообразию беспозвоночных.</w:t>
      </w:r>
    </w:p>
    <w:p w:rsidR="0006091F" w:rsidRPr="008B0901" w:rsidRDefault="0006091F" w:rsidP="0006091F">
      <w:pPr>
        <w:pStyle w:val="Default"/>
        <w:ind w:firstLine="708"/>
        <w:jc w:val="both"/>
        <w:rPr>
          <w:sz w:val="28"/>
          <w:szCs w:val="28"/>
          <w:u w:val="single"/>
        </w:rPr>
      </w:pPr>
      <w:r w:rsidRPr="008B0901">
        <w:rPr>
          <w:sz w:val="28"/>
          <w:szCs w:val="28"/>
          <w:u w:val="single"/>
        </w:rPr>
        <w:t>Батрахо- и герпетофауна.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минимизации негативного воздействия на герпетофауну на территории предполагаемого строительства необходимо, по возможности, производить строительные работы, в том числе валку древесно-кустарниковой растительности в осенне-зимний период.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сохранения устойчивой популяции амфибий рекомендуется создать несколько постоянных мелководных водоемов с естественной береговой линией на территории Лошицкого парка в пойме реки Свислочь.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Учитывая приведенные мероприятия по сохранению батрахо- и герпетофауны можно сделать вывод, что строительство не повлияет на биоразнообразие земноводных и рептилий.</w:t>
      </w:r>
    </w:p>
    <w:p w:rsidR="0006091F" w:rsidRPr="00024EAD" w:rsidRDefault="0006091F" w:rsidP="0006091F">
      <w:pPr>
        <w:pStyle w:val="Default"/>
        <w:ind w:firstLine="708"/>
        <w:jc w:val="both"/>
        <w:rPr>
          <w:sz w:val="28"/>
          <w:szCs w:val="28"/>
          <w:u w:val="single"/>
        </w:rPr>
      </w:pPr>
      <w:r w:rsidRPr="00024EAD">
        <w:rPr>
          <w:sz w:val="28"/>
          <w:szCs w:val="28"/>
          <w:u w:val="single"/>
        </w:rPr>
        <w:t>Орнитофауна.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минимизации негативного воздействия на орнитофауну необходимо, по возможности, производить строительные работы, в том числе валку древесно-кустарниковой растительности в осенне-зимний период, учитывая то, что сезон размножения всех зарегистрированных на данной территории видов приходится с середины апреля по середину июля. При проведении строительных работ в этот период возможно непосредственное уничтожение гнезд птиц, особенно, гнездящихся на земле и в нижнем ярусе.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проведении строительных работ в негнездовой период ущерб населению птиц будет минимальным.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предложенных мероприятий позволит минимизировать негативное влияние на сообщество птиц в период строительства.</w:t>
      </w:r>
    </w:p>
    <w:p w:rsidR="0006091F" w:rsidRPr="00024EAD" w:rsidRDefault="0006091F" w:rsidP="0006091F">
      <w:pPr>
        <w:pStyle w:val="Default"/>
        <w:ind w:firstLine="708"/>
        <w:jc w:val="both"/>
        <w:rPr>
          <w:sz w:val="28"/>
          <w:szCs w:val="28"/>
          <w:u w:val="single"/>
        </w:rPr>
      </w:pPr>
      <w:r w:rsidRPr="00024EAD">
        <w:rPr>
          <w:sz w:val="28"/>
          <w:szCs w:val="28"/>
          <w:u w:val="single"/>
        </w:rPr>
        <w:t>Териофауна.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минимизации негативного воздействия на орнитофауну необходимо, по возможности, производить строительные работы, в том числе валку древесно-кустарниковой растительности в осенне-зимний период, после окончания сезона размножения.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сохранения благоприятных условий обитания рукокрылых необходимо максимально сохранить имеющиеся участки древесно-кустарниковой растительности, особенно старых деревьев.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предложенных мероприятий позволит обеспечить максимальное сохранение видового разнообразия растительного и животного мира на данной территории.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</w:p>
    <w:p w:rsidR="0006091F" w:rsidRDefault="0006091F" w:rsidP="0006091F">
      <w:pPr>
        <w:pStyle w:val="Default"/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Поверхностные и подземные воды.</w:t>
      </w:r>
    </w:p>
    <w:p w:rsidR="0006091F" w:rsidRPr="00472F98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минимизации воздействия на поверхностные и подземные воды необходимо: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-предусмотреть вертикальную планировку для обеспечения условий по локализации и отведению поверхностного стока;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-обеспечить гидроизоляцию водоотводящих коммуникаций.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 допускать сброс загрязненных сточных вод, образующихся при проведении строительных работ, в поверхностные водные объекты.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</w:p>
    <w:p w:rsidR="0006091F" w:rsidRPr="00D02AF2" w:rsidRDefault="0006091F" w:rsidP="0006091F">
      <w:pPr>
        <w:pStyle w:val="Default"/>
        <w:ind w:firstLine="708"/>
        <w:jc w:val="both"/>
        <w:rPr>
          <w:b/>
          <w:i/>
          <w:sz w:val="28"/>
          <w:szCs w:val="28"/>
        </w:rPr>
      </w:pPr>
      <w:r w:rsidRPr="00D02AF2">
        <w:rPr>
          <w:b/>
          <w:i/>
          <w:sz w:val="28"/>
          <w:szCs w:val="28"/>
        </w:rPr>
        <w:lastRenderedPageBreak/>
        <w:t xml:space="preserve">Отходы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проведении строительных работ для минимизации воздействия на окружающую среду отходов производства необходимо руководствоваться требованиями законодательства Республики Беларусь в части обращения с отходами: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-обеспечивать сбор отходов и их разделение по видам;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-обеспечивать обезвреживание и (или) использование отходов либо их перевозку на объекты обезвреживания отходов и (или) на объекты по использованию отходов, а также их хранение в санкционированных местах хранения отходов или захоронение в санкционированных местах захоронения отходов;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-вести учет отходов;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-принимать меры по уменьшению объемов образования отходов, подлежащих захоронению на объектах захоронения отходов;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-максимально использовать отходы, подлежащие использованию в качестве вторичных ресурсов;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-не допускать сжигания образовавшихся отходов.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</w:p>
    <w:p w:rsidR="0006091F" w:rsidRPr="00D02AF2" w:rsidRDefault="0006091F" w:rsidP="0006091F">
      <w:pPr>
        <w:pStyle w:val="Default"/>
        <w:ind w:firstLine="708"/>
        <w:jc w:val="both"/>
        <w:rPr>
          <w:b/>
          <w:i/>
          <w:sz w:val="28"/>
          <w:szCs w:val="28"/>
        </w:rPr>
      </w:pPr>
      <w:r w:rsidRPr="00D02AF2">
        <w:rPr>
          <w:b/>
          <w:i/>
          <w:sz w:val="28"/>
          <w:szCs w:val="28"/>
        </w:rPr>
        <w:t xml:space="preserve">Историко-культурные ценности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Работы по проектированию вести с учетом ограничений установленных для ведения хозяйственной деятельности в охранных зонах историко-культурных ценностей.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110 Кодекса Республики Беларусь «О культуре»: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-при осуществлении деятельности на территории недвижимых материальных историко-культурных ценностей и в зонах их охраны не должно допускаться ухудшение условий восприятия историко-культурных ценностей, в том числе создание препятствий для визуального восприятия их объемно-пространственных особенностей, элементов и деталей архитектурного декору.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-при строительстве капитальных строений (зданий, сооружений) на территории недвижимых материальных историко-культурных ценностей и в зонах их охраны, должны учитываться традиционный силуэт и планировочная структура населенного пункта. </w:t>
      </w:r>
    </w:p>
    <w:p w:rsidR="0006091F" w:rsidRDefault="0006091F" w:rsidP="0006091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-капитальные строения (здания, сооружения), которые строятся на территории недвижимых материальных историко-культурных ценностей и в зонах их охраны, не должны привести к созданию застройки населенного пункта, несвойственную ее историческому характеру, и создавать препятствия для визуального восприятия недвижимых материальных историко-культурных ценностей.</w:t>
      </w:r>
    </w:p>
    <w:p w:rsidR="0006091F" w:rsidRDefault="0006091F" w:rsidP="0006091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6091F" w:rsidRDefault="0006091F" w:rsidP="0006091F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Список использованных источников</w:t>
      </w:r>
    </w:p>
    <w:p w:rsidR="0006091F" w:rsidRDefault="0006091F" w:rsidP="0006091F">
      <w:pPr>
        <w:jc w:val="center"/>
        <w:rPr>
          <w:sz w:val="28"/>
          <w:szCs w:val="28"/>
        </w:rPr>
      </w:pPr>
    </w:p>
    <w:p w:rsidR="0006091F" w:rsidRDefault="0006091F" w:rsidP="0006091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Закон Республики Беларусь «О государственной экологической экспертизе, стратегической экологической оценке и оценке воздействия на окружающую среду», от 18 июля 2016 г. № 399-З </w:t>
      </w:r>
    </w:p>
    <w:p w:rsidR="0006091F" w:rsidRDefault="0006091F" w:rsidP="0006091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Генеральный план города Минска (корректировка). Основные положения градостроительного развития города Минска. Система градостроительных регламентов. УП «Минскградо», Указ от 23.04.2003 № 165, в редакции от 15.09.2016 № 344 </w:t>
      </w:r>
    </w:p>
    <w:p w:rsidR="0006091F" w:rsidRDefault="0006091F" w:rsidP="0006091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Проектная документация по объекту «Жилая застройка микрорайона «Лошица-5» г. Минска. </w:t>
      </w:r>
    </w:p>
    <w:p w:rsidR="0006091F" w:rsidRDefault="0006091F" w:rsidP="0006091F">
      <w:pPr>
        <w:pStyle w:val="Default"/>
        <w:ind w:left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Справочник по климату Беларуси / Министерство природных ресурсов и охраны окружающей среды РБ/Под общ. ред. М.А. Гольберг. – Мн.: «Белниц Экология», 2003 – 124с. </w:t>
      </w:r>
    </w:p>
    <w:p w:rsidR="0006091F" w:rsidRDefault="0006091F" w:rsidP="0006091F">
      <w:pPr>
        <w:pStyle w:val="Default"/>
        <w:ind w:left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Мониторинг атмосферного воздуха Источник: http://rad.org.by/articles/vozduh/monitoring-atmosfernogo-vozduha.html ©rad.org.by </w:t>
      </w:r>
    </w:p>
    <w:p w:rsidR="0006091F" w:rsidRPr="00D02AF2" w:rsidRDefault="0006091F" w:rsidP="0006091F">
      <w:pPr>
        <w:pStyle w:val="Default"/>
        <w:jc w:val="both"/>
        <w:rPr>
          <w:sz w:val="28"/>
          <w:szCs w:val="28"/>
          <w:lang w:val="en-US"/>
        </w:rPr>
      </w:pPr>
      <w:r w:rsidRPr="00D66973">
        <w:rPr>
          <w:sz w:val="28"/>
          <w:szCs w:val="28"/>
          <w:lang w:val="en-US"/>
        </w:rPr>
        <w:t>6</w:t>
      </w:r>
      <w:r w:rsidRPr="00D02AF2">
        <w:rPr>
          <w:sz w:val="28"/>
          <w:szCs w:val="28"/>
          <w:lang w:val="en-US"/>
        </w:rPr>
        <w:t xml:space="preserve">. http://rad.org.by/articles/vozduh/ezhegodnik-sostoyaniya-atmosfernogo-vozduha-2017-god/g-minsk.html ©rad.org.by </w:t>
      </w:r>
    </w:p>
    <w:p w:rsidR="0006091F" w:rsidRDefault="0006091F" w:rsidP="0006091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Природа Беларуси: энциклопедия. В 3 т. Т.2. Климат и вода / редкол.: Т.В.Белова [и др.]. – Минск: Беларус. Энцыкл. iмя П.Броукi.- 2009.- 464 с.: </w:t>
      </w:r>
    </w:p>
    <w:p w:rsidR="0006091F" w:rsidRDefault="0006091F" w:rsidP="0006091F">
      <w:pPr>
        <w:pStyle w:val="Default"/>
        <w:ind w:left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8.Природа Беларуси: энциклопедия. В 3 т. Т.1. Земля и недра / редкол.: Т.В.Белова [и др.]. – Минск: Беларус. Энцыкл. iмя П.Броукi.- 2009.- 464 с.: </w:t>
      </w:r>
    </w:p>
    <w:p w:rsidR="0006091F" w:rsidRDefault="0006091F" w:rsidP="0006091F">
      <w:pPr>
        <w:pStyle w:val="Default"/>
        <w:ind w:left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9.Геология Беларуси, Мн.: Институт Геологических наук НАН Б, 2001. – 816 с. </w:t>
      </w:r>
    </w:p>
    <w:p w:rsidR="0006091F" w:rsidRDefault="0006091F" w:rsidP="0006091F">
      <w:pPr>
        <w:pStyle w:val="Default"/>
        <w:ind w:left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10.Матвеев А.В., Гурский Б.Н., Левицкая Р.И. Рельеф Белоруссии. – Мн.: «Университетское», 1988. – 320 с. </w:t>
      </w:r>
    </w:p>
    <w:p w:rsidR="0006091F" w:rsidRDefault="0006091F" w:rsidP="0006091F">
      <w:pPr>
        <w:pStyle w:val="Default"/>
        <w:ind w:left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11.Геоэкология Минского региона / В.Н. Губин [и др.]. – Минск, ЮНИПАК, 2005. – 116 с. </w:t>
      </w:r>
    </w:p>
    <w:p w:rsidR="0006091F" w:rsidRDefault="0006091F" w:rsidP="0006091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12.Геология СССР, Т. 3 Белорусская ССР, под ред. А.В.Сидоренко. М., Недра, 1971, с. 416.</w:t>
      </w:r>
    </w:p>
    <w:p w:rsidR="0006091F" w:rsidRDefault="0006091F" w:rsidP="0006091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13.Гидрогеология СССР. Т. 2 Белорусская ССР, под ред. Г.В.Богомолова. М., Недра, 1970, с.75. </w:t>
      </w:r>
    </w:p>
    <w:p w:rsidR="0006091F" w:rsidRDefault="0006091F" w:rsidP="0006091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14.Обзор подземных вод Минской области Том II. Буровые на воду скважины. Книги 5, 6. Минский район. – М., 1976 г. </w:t>
      </w:r>
    </w:p>
    <w:p w:rsidR="0006091F" w:rsidRDefault="0006091F" w:rsidP="0006091F">
      <w:pPr>
        <w:pStyle w:val="Default"/>
        <w:ind w:left="11"/>
        <w:jc w:val="both"/>
        <w:rPr>
          <w:sz w:val="28"/>
          <w:szCs w:val="28"/>
        </w:rPr>
      </w:pPr>
      <w:r>
        <w:rPr>
          <w:sz w:val="28"/>
          <w:szCs w:val="28"/>
        </w:rPr>
        <w:t>15.http://www.nsmos.by</w:t>
      </w:r>
    </w:p>
    <w:p w:rsidR="0006091F" w:rsidRDefault="0006091F" w:rsidP="0006091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16. Схема озелененных территорий общего пользования, в том числе объектов озеленения, подлежащих охране в соответствии с Законом Республики Беларусь «Об охране окружающей среды». УП «Минскградо», 2017 </w:t>
      </w:r>
    </w:p>
    <w:p w:rsidR="0006091F" w:rsidRDefault="0006091F" w:rsidP="0006091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17. Проект водоохранных зон и прибрежных полос водных объектов г. Минска, утвержден решением Минского городского исполнительного комитета от 12.03.2009 № 536. </w:t>
      </w:r>
    </w:p>
    <w:p w:rsidR="0006091F" w:rsidRDefault="0006091F" w:rsidP="0006091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18.Водный кодекс Республики Беларусь от 30 апреля 2014 г. № 149-З </w:t>
      </w:r>
    </w:p>
    <w:p w:rsidR="0006091F" w:rsidRDefault="0006091F" w:rsidP="0006091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19.Кодекса Республики Беларусь «О культуре» от 20 июля 2016 г. № 413-З </w:t>
      </w:r>
    </w:p>
    <w:p w:rsidR="0006091F" w:rsidRDefault="0006091F" w:rsidP="0006091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20. Закон Республики Беларусь «О растительном мире» </w:t>
      </w:r>
    </w:p>
    <w:p w:rsidR="0006091F" w:rsidRDefault="0006091F" w:rsidP="0006091F">
      <w:pPr>
        <w:pStyle w:val="Default"/>
        <w:ind w:left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21. https://centr.minsk.gov.by </w:t>
      </w:r>
    </w:p>
    <w:p w:rsidR="0006091F" w:rsidRDefault="0006091F" w:rsidP="0006091F">
      <w:pPr>
        <w:pStyle w:val="Default"/>
        <w:ind w:left="1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22. https://cyberleninka.ru/article/v/vliyanie-avtotransporta-na-sostoyanie-gorodskoy-rastitelnosti Влияние автотранспорта на состояние городской растительности. Рунова Е.М. Аношкина Л.В. БрГу г.Братск </w:t>
      </w:r>
    </w:p>
    <w:p w:rsidR="0006091F" w:rsidRDefault="0006091F" w:rsidP="0006091F">
      <w:pPr>
        <w:pStyle w:val="Default"/>
        <w:ind w:left="11"/>
        <w:jc w:val="both"/>
        <w:rPr>
          <w:sz w:val="28"/>
          <w:szCs w:val="28"/>
        </w:rPr>
      </w:pPr>
      <w:r>
        <w:rPr>
          <w:sz w:val="28"/>
          <w:szCs w:val="28"/>
        </w:rPr>
        <w:t>23. Государственная программа ”Строительство жилья“ на 2016 – 2020 годы, утвержденная Постановлением Совета Министров Республики Беларусь от 21.04.2016 № 325</w:t>
      </w:r>
    </w:p>
    <w:p w:rsidR="0006091F" w:rsidRDefault="0006091F" w:rsidP="0006091F">
      <w:pPr>
        <w:pStyle w:val="Default"/>
        <w:ind w:left="11"/>
        <w:jc w:val="both"/>
        <w:rPr>
          <w:sz w:val="28"/>
          <w:szCs w:val="28"/>
        </w:rPr>
      </w:pPr>
      <w:r>
        <w:rPr>
          <w:sz w:val="28"/>
          <w:szCs w:val="28"/>
        </w:rPr>
        <w:t>24.Отчет о научно-исследовательской работе «Выявление объектов растительного и животного мира, внесенных в Красную книгу Республики Беларусь, а также ценных природных комплексов при реализации объекта «Жилая застройка микрорайона «Лошица-5» в г. Минске, выполненный ГНПО «Научно-практический центр национальной академии наук Беларуси по биоресурсам» в апреле-мае 2020 года.</w:t>
      </w:r>
    </w:p>
    <w:p w:rsidR="0006091F" w:rsidRDefault="0006091F" w:rsidP="0006091F">
      <w:pPr>
        <w:pStyle w:val="Default"/>
        <w:ind w:left="11"/>
        <w:jc w:val="both"/>
        <w:rPr>
          <w:sz w:val="28"/>
          <w:szCs w:val="28"/>
        </w:rPr>
      </w:pPr>
      <w:r>
        <w:rPr>
          <w:sz w:val="28"/>
          <w:szCs w:val="28"/>
        </w:rPr>
        <w:t>25.Отчет о б оценке состояния плодородного слоя почв на предмет засоренности семенами борщевика сосновского на территории объекта № 09.052.0.00 «Жилая застройка микрорайона Лошица-5. Внесение изменений».</w:t>
      </w:r>
    </w:p>
    <w:p w:rsidR="0006091F" w:rsidRDefault="0006091F" w:rsidP="0006091F">
      <w:pPr>
        <w:pStyle w:val="Default"/>
        <w:ind w:left="11"/>
        <w:jc w:val="both"/>
        <w:rPr>
          <w:sz w:val="28"/>
          <w:szCs w:val="28"/>
        </w:rPr>
      </w:pPr>
      <w:r>
        <w:rPr>
          <w:sz w:val="28"/>
          <w:szCs w:val="28"/>
        </w:rPr>
        <w:t>26. Проектная документация УП «Минскпроект».</w:t>
      </w:r>
    </w:p>
    <w:p w:rsidR="0006091F" w:rsidRDefault="0006091F" w:rsidP="0006091F">
      <w:pPr>
        <w:pStyle w:val="Default"/>
        <w:ind w:left="11"/>
        <w:jc w:val="both"/>
        <w:rPr>
          <w:sz w:val="28"/>
          <w:szCs w:val="28"/>
        </w:rPr>
      </w:pPr>
      <w:r>
        <w:rPr>
          <w:sz w:val="28"/>
          <w:szCs w:val="28"/>
        </w:rPr>
        <w:t>27.</w:t>
      </w:r>
      <w:r w:rsidRPr="00BD2F95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Проектная документация УП «Минскинжпроект».</w:t>
      </w:r>
    </w:p>
    <w:p w:rsidR="0006091F" w:rsidRDefault="0006091F" w:rsidP="0006091F">
      <w:pPr>
        <w:pStyle w:val="Default"/>
        <w:ind w:left="11"/>
        <w:jc w:val="both"/>
        <w:rPr>
          <w:sz w:val="28"/>
          <w:szCs w:val="28"/>
        </w:rPr>
      </w:pPr>
    </w:p>
    <w:p w:rsidR="0006091F" w:rsidRDefault="0006091F" w:rsidP="0006091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sectPr w:rsidR="0006091F" w:rsidSect="004A3BA3">
      <w:footerReference w:type="default" r:id="rId19"/>
      <w:pgSz w:w="11906" w:h="16838"/>
      <w:pgMar w:top="993" w:right="707" w:bottom="567" w:left="1701" w:header="708" w:footer="5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96B" w:rsidRDefault="0042196B" w:rsidP="0022743A">
      <w:r>
        <w:separator/>
      </w:r>
    </w:p>
  </w:endnote>
  <w:endnote w:type="continuationSeparator" w:id="0">
    <w:p w:rsidR="0042196B" w:rsidRDefault="0042196B" w:rsidP="00227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3001425"/>
      <w:docPartObj>
        <w:docPartGallery w:val="Page Numbers (Bottom of Page)"/>
        <w:docPartUnique/>
      </w:docPartObj>
    </w:sdtPr>
    <w:sdtEndPr/>
    <w:sdtContent>
      <w:p w:rsidR="004A3BA3" w:rsidRDefault="004A3BA3" w:rsidP="004A3BA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1AFA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96B" w:rsidRDefault="0042196B" w:rsidP="0022743A">
      <w:r>
        <w:separator/>
      </w:r>
    </w:p>
  </w:footnote>
  <w:footnote w:type="continuationSeparator" w:id="0">
    <w:p w:rsidR="0042196B" w:rsidRDefault="0042196B" w:rsidP="002274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B26176D"/>
    <w:multiLevelType w:val="hybridMultilevel"/>
    <w:tmpl w:val="2DBAEAE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E284894"/>
    <w:multiLevelType w:val="hybridMultilevel"/>
    <w:tmpl w:val="6544C5B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E8825E7"/>
    <w:multiLevelType w:val="hybridMultilevel"/>
    <w:tmpl w:val="20B64F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FF46A980"/>
    <w:multiLevelType w:val="hybridMultilevel"/>
    <w:tmpl w:val="E44C794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6C6F16"/>
    <w:multiLevelType w:val="hybridMultilevel"/>
    <w:tmpl w:val="D7A8EA2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222616C"/>
    <w:multiLevelType w:val="hybridMultilevel"/>
    <w:tmpl w:val="1D66523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16F2FDD2"/>
    <w:multiLevelType w:val="hybridMultilevel"/>
    <w:tmpl w:val="6916CD3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27E93FF8"/>
    <w:multiLevelType w:val="hybridMultilevel"/>
    <w:tmpl w:val="81E93C5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34B54447"/>
    <w:multiLevelType w:val="hybridMultilevel"/>
    <w:tmpl w:val="43CA0430"/>
    <w:lvl w:ilvl="0" w:tplc="3CBA2D2C">
      <w:start w:val="1"/>
      <w:numFmt w:val="bullet"/>
      <w:pStyle w:val="-141780"/>
      <w:lvlText w:val="-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9">
    <w:nsid w:val="4431DF29"/>
    <w:multiLevelType w:val="hybridMultilevel"/>
    <w:tmpl w:val="B9E6D95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4458EDAE"/>
    <w:multiLevelType w:val="hybridMultilevel"/>
    <w:tmpl w:val="44E4272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4554A0FC"/>
    <w:multiLevelType w:val="hybridMultilevel"/>
    <w:tmpl w:val="28E6DDB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5F74390F"/>
    <w:multiLevelType w:val="hybridMultilevel"/>
    <w:tmpl w:val="6136DA94"/>
    <w:lvl w:ilvl="0" w:tplc="CCBA9AA6">
      <w:start w:val="2902"/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0"/>
  </w:num>
  <w:num w:numId="5">
    <w:abstractNumId w:val="6"/>
  </w:num>
  <w:num w:numId="6">
    <w:abstractNumId w:val="5"/>
  </w:num>
  <w:num w:numId="7">
    <w:abstractNumId w:val="1"/>
  </w:num>
  <w:num w:numId="8">
    <w:abstractNumId w:val="10"/>
  </w:num>
  <w:num w:numId="9">
    <w:abstractNumId w:val="3"/>
  </w:num>
  <w:num w:numId="10">
    <w:abstractNumId w:val="7"/>
  </w:num>
  <w:num w:numId="11">
    <w:abstractNumId w:val="2"/>
  </w:num>
  <w:num w:numId="12">
    <w:abstractNumId w:val="1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310"/>
    <w:rsid w:val="0006091F"/>
    <w:rsid w:val="000A11F7"/>
    <w:rsid w:val="001C2E4E"/>
    <w:rsid w:val="0022743A"/>
    <w:rsid w:val="003C51AC"/>
    <w:rsid w:val="003F70CD"/>
    <w:rsid w:val="0042196B"/>
    <w:rsid w:val="00456D07"/>
    <w:rsid w:val="004A3BA3"/>
    <w:rsid w:val="006A4380"/>
    <w:rsid w:val="0082068C"/>
    <w:rsid w:val="00B53DD2"/>
    <w:rsid w:val="00B61AFA"/>
    <w:rsid w:val="00E57310"/>
    <w:rsid w:val="00E8510B"/>
    <w:rsid w:val="00FE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31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73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57310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E57310"/>
    <w:pPr>
      <w:spacing w:before="100" w:beforeAutospacing="1" w:after="100" w:afterAutospacing="1"/>
    </w:pPr>
  </w:style>
  <w:style w:type="table" w:customStyle="1" w:styleId="1">
    <w:name w:val="Сетка таблицы1"/>
    <w:basedOn w:val="a1"/>
    <w:next w:val="a3"/>
    <w:uiPriority w:val="39"/>
    <w:rsid w:val="00E573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57310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Strong"/>
    <w:basedOn w:val="a0"/>
    <w:uiPriority w:val="22"/>
    <w:qFormat/>
    <w:rsid w:val="00E5731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57310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57310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header"/>
    <w:basedOn w:val="a"/>
    <w:link w:val="aa"/>
    <w:uiPriority w:val="99"/>
    <w:unhideWhenUsed/>
    <w:rsid w:val="00E5731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573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E5731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5731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E57310"/>
    <w:rPr>
      <w:color w:val="808080"/>
    </w:rPr>
  </w:style>
  <w:style w:type="paragraph" w:customStyle="1" w:styleId="-141780">
    <w:name w:val="Стиль Стиль ПЗ -текст + 14 пт Слева:  1.78 см Первая строка:  0 см"/>
    <w:basedOn w:val="a"/>
    <w:rsid w:val="0006091F"/>
    <w:pPr>
      <w:numPr>
        <w:numId w:val="13"/>
      </w:numPr>
      <w:spacing w:before="40" w:after="40"/>
      <w:ind w:right="284"/>
      <w:outlineLvl w:val="1"/>
    </w:pPr>
    <w:rPr>
      <w:sz w:val="28"/>
      <w:szCs w:val="20"/>
    </w:rPr>
  </w:style>
  <w:style w:type="paragraph" w:styleId="ae">
    <w:name w:val="annotation text"/>
    <w:basedOn w:val="a"/>
    <w:link w:val="af"/>
    <w:uiPriority w:val="99"/>
    <w:semiHidden/>
    <w:unhideWhenUsed/>
    <w:rsid w:val="0006091F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6091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31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73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57310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E57310"/>
    <w:pPr>
      <w:spacing w:before="100" w:beforeAutospacing="1" w:after="100" w:afterAutospacing="1"/>
    </w:pPr>
  </w:style>
  <w:style w:type="table" w:customStyle="1" w:styleId="1">
    <w:name w:val="Сетка таблицы1"/>
    <w:basedOn w:val="a1"/>
    <w:next w:val="a3"/>
    <w:uiPriority w:val="39"/>
    <w:rsid w:val="00E573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57310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Strong"/>
    <w:basedOn w:val="a0"/>
    <w:uiPriority w:val="22"/>
    <w:qFormat/>
    <w:rsid w:val="00E5731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57310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57310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header"/>
    <w:basedOn w:val="a"/>
    <w:link w:val="aa"/>
    <w:uiPriority w:val="99"/>
    <w:unhideWhenUsed/>
    <w:rsid w:val="00E5731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573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E5731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5731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E57310"/>
    <w:rPr>
      <w:color w:val="808080"/>
    </w:rPr>
  </w:style>
  <w:style w:type="paragraph" w:customStyle="1" w:styleId="-141780">
    <w:name w:val="Стиль Стиль ПЗ -текст + 14 пт Слева:  1.78 см Первая строка:  0 см"/>
    <w:basedOn w:val="a"/>
    <w:rsid w:val="0006091F"/>
    <w:pPr>
      <w:numPr>
        <w:numId w:val="13"/>
      </w:numPr>
      <w:spacing w:before="40" w:after="40"/>
      <w:ind w:right="284"/>
      <w:outlineLvl w:val="1"/>
    </w:pPr>
    <w:rPr>
      <w:sz w:val="28"/>
      <w:szCs w:val="20"/>
    </w:rPr>
  </w:style>
  <w:style w:type="paragraph" w:styleId="ae">
    <w:name w:val="annotation text"/>
    <w:basedOn w:val="a"/>
    <w:link w:val="af"/>
    <w:uiPriority w:val="99"/>
    <w:semiHidden/>
    <w:unhideWhenUsed/>
    <w:rsid w:val="0006091F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6091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uks@tut.by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ecoinfo.by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yperlink" Target="http://www.ecoinfo.by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57</Pages>
  <Words>16211</Words>
  <Characters>92403</Characters>
  <Application>Microsoft Office Word</Application>
  <DocSecurity>0</DocSecurity>
  <Lines>770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luks</dc:creator>
  <cp:lastModifiedBy>Марина Смирнова</cp:lastModifiedBy>
  <cp:revision>2</cp:revision>
  <cp:lastPrinted>2020-06-15T12:00:00Z</cp:lastPrinted>
  <dcterms:created xsi:type="dcterms:W3CDTF">2020-09-24T07:27:00Z</dcterms:created>
  <dcterms:modified xsi:type="dcterms:W3CDTF">2020-09-24T07:27:00Z</dcterms:modified>
</cp:coreProperties>
</file>