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92C2" w14:textId="103DBFA1" w:rsidR="00E61468" w:rsidRPr="00E61468" w:rsidRDefault="00E61468" w:rsidP="00E61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Гуманитарный проект </w:t>
      </w:r>
    </w:p>
    <w:p w14:paraId="6148118D" w14:textId="20432A31" w:rsidR="00E61468" w:rsidRDefault="00E61468" w:rsidP="00E61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УП «Зеленстрой </w:t>
      </w:r>
      <w:r w:rsidR="00CF063A">
        <w:rPr>
          <w:rFonts w:ascii="Times New Roman" w:hAnsi="Times New Roman" w:cs="Times New Roman"/>
          <w:b/>
          <w:bCs/>
          <w:sz w:val="32"/>
          <w:szCs w:val="32"/>
        </w:rPr>
        <w:t>Ленинского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г.Минска»</w:t>
      </w:r>
    </w:p>
    <w:p w14:paraId="3A016DEA" w14:textId="18093731" w:rsidR="00015B52" w:rsidRDefault="00015B52" w:rsidP="00E61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«Э</w:t>
      </w:r>
      <w:r w:rsidR="00E61468" w:rsidRPr="00E61468">
        <w:rPr>
          <w:rFonts w:ascii="Times New Roman" w:hAnsi="Times New Roman" w:cs="Times New Roman"/>
          <w:b/>
          <w:bCs/>
          <w:sz w:val="32"/>
          <w:szCs w:val="32"/>
        </w:rPr>
        <w:t>кологическ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="00E61468" w:rsidRPr="00E61468">
        <w:rPr>
          <w:rFonts w:ascii="Times New Roman" w:hAnsi="Times New Roman" w:cs="Times New Roman"/>
          <w:b/>
          <w:bCs/>
          <w:sz w:val="32"/>
          <w:szCs w:val="32"/>
        </w:rPr>
        <w:t xml:space="preserve"> троп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E61468" w:rsidRPr="00E61468">
        <w:rPr>
          <w:rFonts w:ascii="Times New Roman" w:hAnsi="Times New Roman" w:cs="Times New Roman"/>
          <w:b/>
          <w:bCs/>
          <w:sz w:val="32"/>
          <w:szCs w:val="32"/>
        </w:rPr>
        <w:t xml:space="preserve">» в границах водоохранных зон </w:t>
      </w:r>
    </w:p>
    <w:p w14:paraId="2678F342" w14:textId="63E28A24" w:rsidR="00E61468" w:rsidRDefault="00E61468" w:rsidP="00E61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468">
        <w:rPr>
          <w:rFonts w:ascii="Times New Roman" w:hAnsi="Times New Roman" w:cs="Times New Roman"/>
          <w:b/>
          <w:bCs/>
          <w:sz w:val="32"/>
          <w:szCs w:val="32"/>
        </w:rPr>
        <w:t>р. Свислочь и р. Лошица, Слепянской водной системы, Лошицкого Яра, Чижовского водохранилища в границах Ленинского района г.Минска</w:t>
      </w:r>
    </w:p>
    <w:p w14:paraId="60C916D9" w14:textId="77777777" w:rsidR="00AC0FD9" w:rsidRDefault="00AC0FD9" w:rsidP="00E61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1DDFF7" w14:textId="77777777" w:rsidR="00AC0FD9" w:rsidRDefault="00AC0FD9" w:rsidP="00015B5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1D6C6130" wp14:editId="30C07816">
            <wp:extent cx="6010275" cy="6010275"/>
            <wp:effectExtent l="0" t="0" r="9525" b="9525"/>
            <wp:docPr id="12" name="Рисунок 12" descr="D:\Административка\Гуманитарка\Проекты\доп 15.0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истративка\Гуманитарка\Проекты\доп 15.07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BB729" w14:textId="77777777" w:rsidR="00AC0FD9" w:rsidRDefault="00AC0FD9" w:rsidP="00015B5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521DBE0F" wp14:editId="48634FAC">
            <wp:extent cx="5934075" cy="3943350"/>
            <wp:effectExtent l="0" t="0" r="9525" b="0"/>
            <wp:docPr id="13" name="Рисунок 13" descr="D:\Административка\Гуманитарка\Проекты\доп 15.0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истративка\Гуманитарка\Проекты\доп 15.07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09D8" w14:textId="77777777" w:rsidR="00AC0FD9" w:rsidRDefault="00AC0FD9" w:rsidP="00015B5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7D417592" wp14:editId="01C7A275">
            <wp:extent cx="5943600" cy="3962400"/>
            <wp:effectExtent l="0" t="0" r="0" b="0"/>
            <wp:docPr id="14" name="Рисунок 14" descr="D:\Административка\Гуманитарка\Проекты\доп 15.0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дминистративка\Гуманитарка\Проекты\доп 15.07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1CC1" w14:textId="77777777" w:rsidR="00AC0FD9" w:rsidRDefault="00AC0FD9" w:rsidP="00015B5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215CFBE9" wp14:editId="525A33A3">
            <wp:extent cx="5934075" cy="3333750"/>
            <wp:effectExtent l="0" t="0" r="9525" b="0"/>
            <wp:docPr id="15" name="Рисунок 15" descr="D:\Административка\Гуманитарка\Проекты\доп 15.0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дминистративка\Гуманитарка\Проекты\доп 15.07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3FE48" w14:textId="639BDC85" w:rsidR="00015B52" w:rsidRDefault="00AC0FD9" w:rsidP="00015B5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65B323A4" wp14:editId="593621F3">
            <wp:extent cx="5924550" cy="3876675"/>
            <wp:effectExtent l="0" t="0" r="0" b="9525"/>
            <wp:docPr id="16" name="Рисунок 16" descr="D:\Административка\Гуманитарка\Проекты\доп 15.0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дминистративка\Гуманитарка\Проекты\доп 15.07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D397" w14:textId="77777777" w:rsidR="00015B52" w:rsidRDefault="00015B52" w:rsidP="00015B5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B6833FB" w14:textId="77777777" w:rsidR="00015B52" w:rsidRDefault="00015B52" w:rsidP="00015B5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6680D54" w14:textId="77777777" w:rsidR="00015B52" w:rsidRDefault="00015B52" w:rsidP="0094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5074"/>
      </w:tblGrid>
      <w:tr w:rsidR="000A56D3" w14:paraId="4E2D9D14" w14:textId="77777777" w:rsidTr="000A56D3">
        <w:trPr>
          <w:trHeight w:val="1728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C057" w14:textId="4532BB0F" w:rsidR="000A56D3" w:rsidRDefault="000A56D3" w:rsidP="000A56D3">
            <w:pPr>
              <w:pStyle w:val="a9"/>
              <w:shd w:val="clear" w:color="auto" w:fill="auto"/>
              <w:spacing w:after="0"/>
              <w:ind w:left="120"/>
            </w:pPr>
            <w:r>
              <w:rPr>
                <w:b/>
              </w:rPr>
              <w:lastRenderedPageBreak/>
              <w:t xml:space="preserve">1. Наименование проекта: </w:t>
            </w:r>
            <w:r>
              <w:t>Текущий ремонт мест рекреации, туризма (экологической тропы) в границах водоохранных зон р. Свислочь и р. Лошица, Слепянской водной системы, Лошицкого Яра, Чижовского водохранилища в границах Ленинского района г. Минска</w:t>
            </w:r>
          </w:p>
        </w:tc>
      </w:tr>
      <w:tr w:rsidR="000A56D3" w14:paraId="79BB1EDC" w14:textId="77777777" w:rsidTr="000A56D3">
        <w:trPr>
          <w:trHeight w:val="547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D494" w14:textId="715D1143" w:rsidR="000A56D3" w:rsidRDefault="000A56D3" w:rsidP="000522A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t>2.Срок</w:t>
            </w:r>
            <w:r w:rsidR="000522AE">
              <w:t xml:space="preserve"> реализации проекта: 24 месяца</w:t>
            </w:r>
            <w:bookmarkStart w:id="0" w:name="_GoBack"/>
            <w:bookmarkEnd w:id="0"/>
          </w:p>
        </w:tc>
      </w:tr>
      <w:tr w:rsidR="000A56D3" w14:paraId="6597668C" w14:textId="77777777" w:rsidTr="000A56D3">
        <w:trPr>
          <w:trHeight w:val="941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BC9BF" w14:textId="7AF17344" w:rsidR="000A56D3" w:rsidRDefault="000A56D3" w:rsidP="000A56D3">
            <w:pPr>
              <w:pStyle w:val="a9"/>
              <w:shd w:val="clear" w:color="auto" w:fill="auto"/>
              <w:spacing w:after="0"/>
              <w:ind w:left="120"/>
            </w:pPr>
            <w:r>
              <w:rPr>
                <w:rStyle w:val="aa"/>
              </w:rPr>
              <w:t>З.Организация -заявитель, предлагающая проект:</w:t>
            </w:r>
            <w:r>
              <w:t xml:space="preserve"> унитарное предприятие «Зеленстрой Ленинского района г. Минска»</w:t>
            </w:r>
          </w:p>
        </w:tc>
      </w:tr>
      <w:tr w:rsidR="000A56D3" w14:paraId="2252C4F7" w14:textId="77777777" w:rsidTr="000A56D3">
        <w:trPr>
          <w:trHeight w:val="170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F19B" w14:textId="77777777" w:rsidR="000A56D3" w:rsidRDefault="000A56D3" w:rsidP="000A56D3">
            <w:pPr>
              <w:pStyle w:val="a9"/>
              <w:shd w:val="clear" w:color="auto" w:fill="auto"/>
              <w:spacing w:after="0"/>
              <w:ind w:left="120"/>
            </w:pPr>
            <w:r>
              <w:t>4.</w:t>
            </w:r>
            <w:r>
              <w:rPr>
                <w:rStyle w:val="aa"/>
              </w:rPr>
              <w:t xml:space="preserve"> Цель проекта:</w:t>
            </w:r>
            <w:r>
              <w:t xml:space="preserve"> проект направлен на формирование экологической культуры граждан, воспитание у них бережного отношения к природе, обеспечение сочетания активного отдыха на природе с экологическим просвещением и образованием.</w:t>
            </w:r>
          </w:p>
        </w:tc>
      </w:tr>
      <w:tr w:rsidR="000A56D3" w14:paraId="2A84B952" w14:textId="77777777" w:rsidTr="000A56D3">
        <w:trPr>
          <w:trHeight w:val="325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B02BB" w14:textId="77777777" w:rsidR="000A56D3" w:rsidRDefault="000A56D3" w:rsidP="000A56D3">
            <w:pPr>
              <w:pStyle w:val="22"/>
              <w:shd w:val="clear" w:color="auto" w:fill="auto"/>
              <w:spacing w:before="0" w:after="0" w:line="384" w:lineRule="exact"/>
              <w:jc w:val="both"/>
            </w:pPr>
            <w:r>
              <w:t xml:space="preserve">5.3адачи проекта: </w:t>
            </w:r>
            <w:r w:rsidRPr="000A56D3">
              <w:rPr>
                <w:b w:val="0"/>
              </w:rPr>
              <w:t>обеспечить возможность общения с природой в условиях, приближенных к естественным, развитие эстетических чувств, умения замечать красоту окружающей природы. Воспитание экологической культуры у детей, бережное отношение к природе. Формирование осознанно-правильного отношения к природе во всем ее многообразии, отношения к себе как к части природы, понимания ценности жизни и здоровья, их зависимость от окружающей среды</w:t>
            </w:r>
          </w:p>
        </w:tc>
      </w:tr>
      <w:tr w:rsidR="000A56D3" w14:paraId="0FFE9B4F" w14:textId="77777777" w:rsidTr="000A56D3">
        <w:trPr>
          <w:trHeight w:val="936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63C28" w14:textId="7B9DA0C9" w:rsidR="000A56D3" w:rsidRDefault="000A56D3" w:rsidP="000A56D3">
            <w:pPr>
              <w:pStyle w:val="a9"/>
              <w:shd w:val="clear" w:color="auto" w:fill="auto"/>
              <w:spacing w:after="0"/>
              <w:ind w:left="120"/>
            </w:pPr>
            <w:r>
              <w:rPr>
                <w:rStyle w:val="aa"/>
              </w:rPr>
              <w:t>6.Целевая группа:</w:t>
            </w:r>
            <w:r>
              <w:t xml:space="preserve"> для всей семьи, для молодежи, для людей старшего возраста</w:t>
            </w:r>
          </w:p>
        </w:tc>
      </w:tr>
      <w:tr w:rsidR="000A56D3" w14:paraId="42B6B1B2" w14:textId="77777777" w:rsidTr="000A56D3">
        <w:trPr>
          <w:trHeight w:val="557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D1D5" w14:textId="2BB57C7B" w:rsidR="000A56D3" w:rsidRDefault="000A56D3" w:rsidP="000A56D3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t>7.Общий объем финансирования (в долларах США)-$</w:t>
            </w:r>
          </w:p>
        </w:tc>
      </w:tr>
      <w:tr w:rsidR="000A56D3" w14:paraId="4C0C4546" w14:textId="77777777" w:rsidTr="000A56D3">
        <w:trPr>
          <w:trHeight w:val="94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BC0EB" w14:textId="77777777" w:rsidR="000A56D3" w:rsidRDefault="000A56D3" w:rsidP="000A56D3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Источник финансирования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4ED9C" w14:textId="77777777" w:rsidR="000A56D3" w:rsidRDefault="000A56D3" w:rsidP="000A56D3">
            <w:pPr>
              <w:pStyle w:val="22"/>
              <w:shd w:val="clear" w:color="auto" w:fill="auto"/>
              <w:spacing w:before="0" w:after="0" w:line="389" w:lineRule="exact"/>
              <w:ind w:left="120"/>
            </w:pPr>
            <w:r>
              <w:t>Объем финансирования (в долларах США)</w:t>
            </w:r>
          </w:p>
        </w:tc>
      </w:tr>
      <w:tr w:rsidR="000A56D3" w14:paraId="79FEAEA1" w14:textId="77777777" w:rsidTr="000A56D3">
        <w:trPr>
          <w:trHeight w:val="54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A72D6" w14:textId="77777777" w:rsidR="000A56D3" w:rsidRDefault="000A56D3" w:rsidP="000A56D3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Средства донора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3E81" w14:textId="77777777" w:rsidR="000A56D3" w:rsidRDefault="000A56D3" w:rsidP="000A56D3">
            <w:pPr>
              <w:pStyle w:val="22"/>
              <w:shd w:val="clear" w:color="auto" w:fill="auto"/>
              <w:spacing w:before="0" w:after="0" w:line="240" w:lineRule="auto"/>
              <w:ind w:left="120"/>
            </w:pPr>
            <w:r>
              <w:t>41 324</w:t>
            </w:r>
          </w:p>
        </w:tc>
      </w:tr>
      <w:tr w:rsidR="000A56D3" w14:paraId="0A8CE291" w14:textId="77777777" w:rsidTr="000A56D3">
        <w:trPr>
          <w:trHeight w:val="55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E598A" w14:textId="77777777" w:rsidR="000A56D3" w:rsidRDefault="000A56D3" w:rsidP="000A56D3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Софинансирование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123" w14:textId="77777777" w:rsidR="000A56D3" w:rsidRDefault="000A56D3" w:rsidP="000A56D3">
            <w:pPr>
              <w:pStyle w:val="22"/>
              <w:shd w:val="clear" w:color="auto" w:fill="auto"/>
              <w:spacing w:before="0" w:after="0" w:line="240" w:lineRule="auto"/>
              <w:ind w:left="120"/>
            </w:pPr>
            <w:r>
              <w:t>5069</w:t>
            </w:r>
          </w:p>
        </w:tc>
      </w:tr>
      <w:tr w:rsidR="000A56D3" w14:paraId="7C26946C" w14:textId="77777777" w:rsidTr="000A56D3">
        <w:trPr>
          <w:trHeight w:val="941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C86A7" w14:textId="77777777" w:rsidR="000A56D3" w:rsidRDefault="000A56D3" w:rsidP="000A56D3">
            <w:pPr>
              <w:pStyle w:val="a9"/>
              <w:shd w:val="clear" w:color="auto" w:fill="auto"/>
              <w:spacing w:after="0" w:line="389" w:lineRule="exact"/>
              <w:ind w:left="120"/>
            </w:pPr>
            <w:r>
              <w:rPr>
                <w:rStyle w:val="aa"/>
              </w:rPr>
              <w:t>Место реализации:</w:t>
            </w:r>
            <w:r>
              <w:t xml:space="preserve"> Республика Беларусь, г. Минск, Ленинский район</w:t>
            </w:r>
          </w:p>
        </w:tc>
      </w:tr>
      <w:tr w:rsidR="000A56D3" w14:paraId="2C091862" w14:textId="77777777" w:rsidTr="000A56D3">
        <w:trPr>
          <w:trHeight w:val="133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8F8AE" w14:textId="77777777" w:rsidR="000A56D3" w:rsidRDefault="000A56D3" w:rsidP="000A56D3">
            <w:pPr>
              <w:pStyle w:val="a9"/>
              <w:shd w:val="clear" w:color="auto" w:fill="auto"/>
              <w:spacing w:after="0"/>
              <w:ind w:left="120"/>
            </w:pPr>
            <w:r>
              <w:rPr>
                <w:rStyle w:val="aa"/>
              </w:rPr>
              <w:t>Контактное лицо:</w:t>
            </w:r>
            <w:r>
              <w:t xml:space="preserve"> Василевский Александр Владимирович - директор унитарного предприятия «Зеленстрой Ленинского района г. Минска»</w:t>
            </w:r>
          </w:p>
        </w:tc>
      </w:tr>
    </w:tbl>
    <w:p w14:paraId="00B4AEE9" w14:textId="77777777" w:rsidR="000A56D3" w:rsidRDefault="000A56D3" w:rsidP="0094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4D189" w14:textId="77777777" w:rsidR="000A56D3" w:rsidRDefault="000A56D3" w:rsidP="000A56D3">
      <w:pPr>
        <w:pStyle w:val="a9"/>
        <w:shd w:val="clear" w:color="auto" w:fill="auto"/>
        <w:spacing w:after="0" w:line="542" w:lineRule="exact"/>
        <w:ind w:left="3300"/>
      </w:pPr>
      <w:r>
        <w:lastRenderedPageBreak/>
        <w:t>Расчеты</w:t>
      </w:r>
    </w:p>
    <w:p w14:paraId="47474488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-беседка в китайском стиле-60 ООО рублей;</w:t>
      </w:r>
    </w:p>
    <w:p w14:paraId="141CE9C7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-ворота в китайском стиле-8 ООО рублей;</w:t>
      </w:r>
    </w:p>
    <w:p w14:paraId="34413F00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-скамейки в китайском стиле -2700 рублей (6 шт.)</w:t>
      </w:r>
    </w:p>
    <w:p w14:paraId="461AB652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-мостик в китайском стиле-11 ООО рублей ;</w:t>
      </w:r>
    </w:p>
    <w:p w14:paraId="09D14108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-домик для насекомых- 5 400 рублей;</w:t>
      </w:r>
    </w:p>
    <w:p w14:paraId="3BB89032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-кормушка для птиц-700 рублей;</w:t>
      </w:r>
    </w:p>
    <w:p w14:paraId="3280A229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-сад из рододендронов -18 ООО рублей;</w:t>
      </w:r>
    </w:p>
    <w:p w14:paraId="0BD9CA20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-сад из камней (возле беседки)-12 ООО рублей;</w:t>
      </w:r>
    </w:p>
    <w:p w14:paraId="3D2BEF30" w14:textId="77777777" w:rsidR="000A56D3" w:rsidRDefault="000A56D3" w:rsidP="000A56D3">
      <w:pPr>
        <w:pStyle w:val="a9"/>
        <w:shd w:val="clear" w:color="auto" w:fill="auto"/>
        <w:spacing w:after="0" w:line="542" w:lineRule="exact"/>
      </w:pPr>
      <w:r>
        <w:t>-устройство дорожно-тропиночной сети-7 150 рублей;</w:t>
      </w:r>
    </w:p>
    <w:p w14:paraId="5983DBCD" w14:textId="77777777" w:rsidR="000A56D3" w:rsidRDefault="000A56D3" w:rsidP="000A56D3">
      <w:pPr>
        <w:pStyle w:val="a9"/>
        <w:shd w:val="clear" w:color="auto" w:fill="auto"/>
        <w:spacing w:after="674" w:line="542" w:lineRule="exact"/>
      </w:pPr>
      <w:r>
        <w:t>-тактильный парк-7 300 рублей</w:t>
      </w:r>
    </w:p>
    <w:p w14:paraId="32943FBC" w14:textId="77777777" w:rsidR="000A56D3" w:rsidRDefault="000A56D3" w:rsidP="000A56D3">
      <w:pPr>
        <w:pStyle w:val="a9"/>
        <w:shd w:val="clear" w:color="auto" w:fill="auto"/>
        <w:spacing w:after="0" w:line="300" w:lineRule="exact"/>
      </w:pPr>
      <w:r>
        <w:t>Итого: 132 250 рублей-46 393 долларов</w:t>
      </w:r>
    </w:p>
    <w:p w14:paraId="0DA34042" w14:textId="77777777" w:rsidR="000A56D3" w:rsidRDefault="000A56D3" w:rsidP="0094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065B39" w14:textId="77777777" w:rsidR="00015B52" w:rsidRPr="000A56D3" w:rsidRDefault="00015B5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A56D3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259EEDE" w14:textId="06967B57" w:rsidR="00944705" w:rsidRDefault="007A5A82" w:rsidP="0094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Humanitarian</w:t>
      </w:r>
      <w:r w:rsidRPr="003F1E3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project</w:t>
      </w:r>
    </w:p>
    <w:p w14:paraId="736652E7" w14:textId="0125A946" w:rsidR="007A5A82" w:rsidRPr="007A5A82" w:rsidRDefault="007A5A82" w:rsidP="0094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of the unitary enterprise </w:t>
      </w:r>
      <w:r w:rsidRPr="00E74635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Zelenstroy Leninskogo raiona g. Minska</w:t>
      </w:r>
    </w:p>
    <w:p w14:paraId="41ED0485" w14:textId="6DEE19F5" w:rsidR="00E43DC7" w:rsidRPr="007A5A82" w:rsidRDefault="007A5A82" w:rsidP="0094470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Project request</w:t>
      </w:r>
    </w:p>
    <w:tbl>
      <w:tblPr>
        <w:tblW w:w="954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5058"/>
      </w:tblGrid>
      <w:tr w:rsidR="008970C1" w:rsidRPr="000522AE" w14:paraId="06ECBFE2" w14:textId="77777777" w:rsidTr="0099141B">
        <w:trPr>
          <w:trHeight w:val="538"/>
        </w:trPr>
        <w:tc>
          <w:tcPr>
            <w:tcW w:w="9540" w:type="dxa"/>
            <w:gridSpan w:val="2"/>
          </w:tcPr>
          <w:p w14:paraId="1DDEC9B4" w14:textId="58BC9103" w:rsidR="008970C1" w:rsidRPr="00611E9C" w:rsidRDefault="008970C1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 w:rsidRPr="00611E9C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1.</w:t>
            </w:r>
            <w:r w:rsidR="007A5A82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Name</w:t>
            </w:r>
            <w:r w:rsidR="007A5A82" w:rsidRPr="00611E9C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of</w:t>
            </w:r>
            <w:r w:rsidR="007A5A82" w:rsidRPr="00611E9C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the</w:t>
            </w:r>
            <w:r w:rsidR="007A5A82" w:rsidRPr="00611E9C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project</w:t>
            </w:r>
            <w:r w:rsidRPr="00611E9C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: </w:t>
            </w:r>
            <w:r w:rsidR="00F4711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m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aintenance</w:t>
            </w:r>
            <w:r w:rsidR="007A5A82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works</w:t>
            </w:r>
            <w:r w:rsidR="007A5A82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of</w:t>
            </w:r>
            <w:r w:rsidR="007A5A82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places</w:t>
            </w:r>
            <w:r w:rsidR="007A5A82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for</w:t>
            </w:r>
            <w:r w:rsidR="007A5A82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recreation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tourism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(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ecological</w:t>
            </w:r>
            <w:r w:rsidR="007A5A82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trail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) </w:t>
            </w:r>
            <w:r w:rsidR="007A5A82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within</w:t>
            </w:r>
            <w:r w:rsidR="007A5A82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water</w:t>
            </w:r>
            <w:r w:rsidR="00611E9C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protection</w:t>
            </w:r>
            <w:r w:rsidR="00611E9C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area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of</w:t>
            </w:r>
            <w:r w:rsidR="00611E9C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the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 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Svislach</w:t>
            </w:r>
            <w:r w:rsidR="00611E9C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river</w:t>
            </w:r>
            <w:r w:rsidR="00611E9C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and</w:t>
            </w:r>
            <w:r w:rsidR="00611E9C"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the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Loshica river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the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Slepyanskaya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hydrologic system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the 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Loshica </w:t>
            </w:r>
            <w:r w:rsidR="00B33250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Y</w:t>
            </w:r>
            <w:r w:rsid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ar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the </w:t>
            </w:r>
            <w:r w:rsidR="00CB622E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Chizhovka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CB622E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water-storage reservoir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CB622E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within of the Leninsky</w:t>
            </w:r>
            <w:r w:rsidRPr="00611E9C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CB622E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district of Minsk</w:t>
            </w:r>
          </w:p>
        </w:tc>
      </w:tr>
      <w:tr w:rsidR="008970C1" w:rsidRPr="000522AE" w14:paraId="1D0E73BC" w14:textId="77777777" w:rsidTr="0099141B">
        <w:trPr>
          <w:trHeight w:val="284"/>
        </w:trPr>
        <w:tc>
          <w:tcPr>
            <w:tcW w:w="9540" w:type="dxa"/>
            <w:gridSpan w:val="2"/>
          </w:tcPr>
          <w:p w14:paraId="4389EB23" w14:textId="10B79E47" w:rsidR="008970C1" w:rsidRPr="00CB622E" w:rsidRDefault="008970C1" w:rsidP="0099141B">
            <w:pPr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  <w:r w:rsidRP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2.</w:t>
            </w:r>
            <w:r w:rsid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The project implementation period</w:t>
            </w:r>
            <w:r w:rsidRP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: </w:t>
            </w:r>
            <w:r w:rsidRPr="00CB622E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2022 </w:t>
            </w:r>
            <w:r w:rsidR="00CB622E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year</w:t>
            </w:r>
          </w:p>
        </w:tc>
      </w:tr>
      <w:tr w:rsidR="008970C1" w:rsidRPr="000522AE" w14:paraId="555F28F1" w14:textId="77777777" w:rsidTr="0099141B">
        <w:trPr>
          <w:trHeight w:val="244"/>
        </w:trPr>
        <w:tc>
          <w:tcPr>
            <w:tcW w:w="9540" w:type="dxa"/>
            <w:gridSpan w:val="2"/>
          </w:tcPr>
          <w:p w14:paraId="4E7ABADA" w14:textId="31883AA2" w:rsidR="008970C1" w:rsidRPr="00E60B73" w:rsidRDefault="008970C1" w:rsidP="00E60B73">
            <w:pPr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  <w:r w:rsidRP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3.</w:t>
            </w:r>
            <w:r w:rsid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The</w:t>
            </w:r>
            <w:r w:rsidR="00CB622E" w:rsidRP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organization</w:t>
            </w:r>
            <w:r w:rsidR="00CB622E" w:rsidRP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proposing</w:t>
            </w:r>
            <w:r w:rsidR="00CB622E" w:rsidRP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the</w:t>
            </w:r>
            <w:r w:rsidR="00CB622E" w:rsidRP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CB622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project</w:t>
            </w:r>
            <w:r w:rsidRP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:</w:t>
            </w:r>
            <w:r w:rsidRPr="00E60B73">
              <w:rPr>
                <w:rFonts w:ascii="Times New Roman" w:hAnsi="Times New Roman" w:cs="Times New Roman"/>
                <w:bCs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bCs/>
                <w:sz w:val="31"/>
                <w:szCs w:val="31"/>
                <w:lang w:val="en-US"/>
              </w:rPr>
              <w:t xml:space="preserve">the unitary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enterprise</w:t>
            </w:r>
            <w:r w:rsidRP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 w:rsidRPr="00E74635">
              <w:rPr>
                <w:rFonts w:ascii="Times New Roman" w:hAnsi="Times New Roman" w:cs="Times New Roman"/>
                <w:bCs/>
                <w:i/>
                <w:sz w:val="32"/>
                <w:szCs w:val="32"/>
                <w:lang w:val="en-US"/>
              </w:rPr>
              <w:t>Zelenstroy Leninskogo raiona g. Minska</w:t>
            </w:r>
          </w:p>
        </w:tc>
      </w:tr>
      <w:tr w:rsidR="008970C1" w:rsidRPr="000522AE" w14:paraId="61F323CF" w14:textId="77777777" w:rsidTr="0099141B">
        <w:trPr>
          <w:trHeight w:val="274"/>
        </w:trPr>
        <w:tc>
          <w:tcPr>
            <w:tcW w:w="9540" w:type="dxa"/>
            <w:gridSpan w:val="2"/>
          </w:tcPr>
          <w:p w14:paraId="3EB28708" w14:textId="12F0884B" w:rsidR="008970C1" w:rsidRPr="008D7D26" w:rsidRDefault="008970C1" w:rsidP="0099141B">
            <w:pPr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  <w:r w:rsidRP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4. </w:t>
            </w:r>
            <w:r w:rsid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Project</w:t>
            </w:r>
            <w:r w:rsidR="00E60B73" w:rsidRP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goal</w:t>
            </w:r>
            <w:r w:rsidRP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: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the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project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is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aimed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at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development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of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ecological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culture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of</w:t>
            </w:r>
            <w:r w:rsidR="00E60B73"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E60B73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citizens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educate them in respect for nature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provide combination of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outdoor activities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with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ecological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enlightenment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and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education</w:t>
            </w:r>
            <w:r w:rsidRPr="008D7D26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.</w:t>
            </w:r>
          </w:p>
        </w:tc>
      </w:tr>
      <w:tr w:rsidR="008970C1" w:rsidRPr="000522AE" w14:paraId="0303CD3D" w14:textId="77777777" w:rsidTr="0099141B">
        <w:trPr>
          <w:trHeight w:val="274"/>
        </w:trPr>
        <w:tc>
          <w:tcPr>
            <w:tcW w:w="9540" w:type="dxa"/>
            <w:gridSpan w:val="2"/>
          </w:tcPr>
          <w:p w14:paraId="47B1973D" w14:textId="1565249C" w:rsidR="008970C1" w:rsidRPr="00F47113" w:rsidRDefault="008970C1" w:rsidP="0099141B">
            <w:pPr>
              <w:jc w:val="both"/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5.</w:t>
            </w:r>
            <w:r w:rsid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Project</w:t>
            </w:r>
            <w:r w:rsidR="008D7D26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tasks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: </w:t>
            </w:r>
            <w:r w:rsid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provide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possibility</w:t>
            </w:r>
            <w:r w:rsidR="008D7D26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8D7D2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of</w:t>
            </w:r>
            <w:r w:rsidR="008D7D26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communication</w:t>
            </w:r>
            <w:r w:rsidR="004439CA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with</w:t>
            </w:r>
            <w:r w:rsidR="004439CA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nature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in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conditions</w:t>
            </w:r>
            <w:r w:rsidR="004439CA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close to natural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,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provide</w:t>
            </w:r>
            <w:r w:rsidR="004439CA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of </w:t>
            </w:r>
            <w:r w:rsidR="001F42EE" w:rsidRP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aesthetic feelings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, </w:t>
            </w:r>
            <w:r w:rsidR="00E2637B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improve</w:t>
            </w:r>
            <w:r w:rsidR="00F47113"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ability to take notice of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the beauty of nature</w:t>
            </w:r>
            <w:r w:rsidR="00651670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,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E2637B" w:rsidRPr="00441ED2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develop</w:t>
            </w:r>
            <w:r w:rsidR="00E2637B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1ED2" w:rsidRPr="00441ED2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ecological culture in children</w:t>
            </w:r>
            <w:r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, </w:t>
            </w:r>
            <w:r w:rsidR="00101DC6"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careful attitude to environment,</w:t>
            </w:r>
            <w:r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01DC6"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development of consciously correct</w:t>
            </w:r>
            <w:r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01DC6"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respect to nature</w:t>
            </w:r>
            <w:r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01DC6"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in all</w:t>
            </w:r>
            <w:r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01DC6"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its</w:t>
            </w:r>
            <w:r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01DC6"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diversity</w:t>
            </w:r>
            <w:r w:rsidRPr="00101DC6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, </w:t>
            </w:r>
            <w:r w:rsidR="00101DC6"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attitude to</w:t>
            </w:r>
            <w:r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F47113"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oneself like a part of nature</w:t>
            </w:r>
            <w:r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, </w:t>
            </w:r>
            <w:r w:rsidR="00F47113"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understanding values of health and life</w:t>
            </w:r>
            <w:r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, </w:t>
            </w:r>
            <w:r w:rsidR="00F47113"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their</w:t>
            </w:r>
            <w:r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F47113" w:rsidRPr="00F4711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dependence on environment</w:t>
            </w:r>
          </w:p>
        </w:tc>
      </w:tr>
      <w:tr w:rsidR="008970C1" w:rsidRPr="000522AE" w14:paraId="50DFFD0B" w14:textId="77777777" w:rsidTr="0099141B">
        <w:trPr>
          <w:trHeight w:val="152"/>
        </w:trPr>
        <w:tc>
          <w:tcPr>
            <w:tcW w:w="9540" w:type="dxa"/>
            <w:gridSpan w:val="2"/>
          </w:tcPr>
          <w:p w14:paraId="43E55AFA" w14:textId="3FA94003" w:rsidR="008970C1" w:rsidRPr="004439CA" w:rsidRDefault="008970C1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6.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Target</w:t>
            </w:r>
            <w:r w:rsidR="004439CA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group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: </w:t>
            </w:r>
            <w:r w:rsid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for</w:t>
            </w:r>
            <w:r w:rsidR="004439CA"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the</w:t>
            </w:r>
            <w:r w:rsidR="004439CA"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whole</w:t>
            </w:r>
            <w:r w:rsidR="004439CA"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family</w:t>
            </w:r>
            <w:r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for young people</w:t>
            </w:r>
            <w:r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, </w:t>
            </w:r>
            <w:r w:rsid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for older people</w:t>
            </w:r>
          </w:p>
        </w:tc>
      </w:tr>
      <w:tr w:rsidR="008970C1" w:rsidRPr="000522AE" w14:paraId="3595DB10" w14:textId="77777777" w:rsidTr="0099141B">
        <w:trPr>
          <w:trHeight w:val="284"/>
        </w:trPr>
        <w:tc>
          <w:tcPr>
            <w:tcW w:w="9540" w:type="dxa"/>
            <w:gridSpan w:val="2"/>
          </w:tcPr>
          <w:p w14:paraId="3BFB5FC5" w14:textId="7D763743" w:rsidR="008970C1" w:rsidRPr="004439CA" w:rsidRDefault="008970C1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7.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Total</w:t>
            </w:r>
            <w:r w:rsidR="004439CA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C27D1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amount of </w:t>
            </w:r>
            <w:r w:rsidR="00732337" w:rsidRPr="00732337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financing 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(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in US dollars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)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-</w:t>
            </w:r>
            <w:r w:rsid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$</w:t>
            </w:r>
          </w:p>
        </w:tc>
      </w:tr>
      <w:tr w:rsidR="008970C1" w:rsidRPr="000522AE" w14:paraId="337D33C3" w14:textId="77777777" w:rsidTr="0099141B">
        <w:trPr>
          <w:trHeight w:val="375"/>
        </w:trPr>
        <w:tc>
          <w:tcPr>
            <w:tcW w:w="4482" w:type="dxa"/>
          </w:tcPr>
          <w:p w14:paraId="5101CE20" w14:textId="5880C25F" w:rsidR="008970C1" w:rsidRPr="00651670" w:rsidRDefault="004439CA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Financial source</w:t>
            </w:r>
          </w:p>
        </w:tc>
        <w:tc>
          <w:tcPr>
            <w:tcW w:w="5058" w:type="dxa"/>
          </w:tcPr>
          <w:p w14:paraId="4D4D8F3F" w14:textId="2AD6F0EE" w:rsidR="008970C1" w:rsidRPr="001F42EE" w:rsidRDefault="00FA6707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Amount</w:t>
            </w:r>
            <w:r w:rsidR="008970C1" w:rsidRP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5B5C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of</w:t>
            </w:r>
            <w:r w:rsidR="005B5C73" w:rsidRP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5B5C73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financing</w:t>
            </w:r>
            <w:r w:rsidR="008970C1" w:rsidRP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(</w:t>
            </w:r>
            <w:r w:rsid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in</w:t>
            </w:r>
            <w:r w:rsidR="008970C1" w:rsidRP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US</w:t>
            </w:r>
            <w:r w:rsidR="008970C1" w:rsidRP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 w:rsid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dollars</w:t>
            </w:r>
            <w:r w:rsidR="008970C1" w:rsidRPr="001F42EE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)</w:t>
            </w:r>
          </w:p>
        </w:tc>
      </w:tr>
      <w:tr w:rsidR="008970C1" w14:paraId="11811545" w14:textId="77777777" w:rsidTr="0099141B">
        <w:trPr>
          <w:trHeight w:val="152"/>
        </w:trPr>
        <w:tc>
          <w:tcPr>
            <w:tcW w:w="4482" w:type="dxa"/>
          </w:tcPr>
          <w:p w14:paraId="65378B71" w14:textId="24BC28C0" w:rsidR="008970C1" w:rsidRPr="001F42EE" w:rsidRDefault="001F42EE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Resources of contributor</w:t>
            </w:r>
          </w:p>
        </w:tc>
        <w:tc>
          <w:tcPr>
            <w:tcW w:w="5058" w:type="dxa"/>
          </w:tcPr>
          <w:p w14:paraId="1EED5275" w14:textId="4F1BE16F" w:rsidR="008970C1" w:rsidRPr="003F1E3C" w:rsidRDefault="003F1E3C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41 324</w:t>
            </w:r>
          </w:p>
        </w:tc>
      </w:tr>
      <w:tr w:rsidR="008970C1" w14:paraId="4D0F5ADE" w14:textId="77777777" w:rsidTr="0099141B">
        <w:trPr>
          <w:trHeight w:val="406"/>
        </w:trPr>
        <w:tc>
          <w:tcPr>
            <w:tcW w:w="4482" w:type="dxa"/>
          </w:tcPr>
          <w:p w14:paraId="2019A57A" w14:textId="312DA19D" w:rsidR="008970C1" w:rsidRPr="001F42EE" w:rsidRDefault="001F42EE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Co-financing</w:t>
            </w:r>
          </w:p>
        </w:tc>
        <w:tc>
          <w:tcPr>
            <w:tcW w:w="5058" w:type="dxa"/>
          </w:tcPr>
          <w:p w14:paraId="12EDEFA5" w14:textId="77777777" w:rsidR="008970C1" w:rsidRPr="00944705" w:rsidRDefault="008970C1" w:rsidP="0099141B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944705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4 803</w:t>
            </w:r>
          </w:p>
        </w:tc>
      </w:tr>
      <w:tr w:rsidR="008970C1" w:rsidRPr="000522AE" w14:paraId="4F4A234A" w14:textId="77777777" w:rsidTr="0099141B">
        <w:trPr>
          <w:trHeight w:val="487"/>
        </w:trPr>
        <w:tc>
          <w:tcPr>
            <w:tcW w:w="9540" w:type="dxa"/>
            <w:gridSpan w:val="2"/>
          </w:tcPr>
          <w:p w14:paraId="611DCCE4" w14:textId="484942F1" w:rsidR="008970C1" w:rsidRPr="003F1E3C" w:rsidRDefault="004439CA" w:rsidP="0099141B">
            <w:pPr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Place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of</w:t>
            </w:r>
            <w:r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implementation</w:t>
            </w:r>
            <w:r w:rsidR="008970C1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the Leninsky district</w:t>
            </w:r>
            <w:r w:rsidR="000D2481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, Minsk</w:t>
            </w:r>
            <w:r w:rsidR="000D2481"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,</w:t>
            </w:r>
            <w:r w:rsidR="000D2481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Republic of Belarus</w:t>
            </w:r>
          </w:p>
        </w:tc>
      </w:tr>
      <w:tr w:rsidR="008970C1" w:rsidRPr="000522AE" w14:paraId="1B5BEC50" w14:textId="77777777" w:rsidTr="0099141B">
        <w:trPr>
          <w:trHeight w:val="609"/>
        </w:trPr>
        <w:tc>
          <w:tcPr>
            <w:tcW w:w="9540" w:type="dxa"/>
            <w:gridSpan w:val="2"/>
          </w:tcPr>
          <w:p w14:paraId="6A38AD44" w14:textId="639876B3" w:rsidR="008970C1" w:rsidRPr="004439CA" w:rsidRDefault="004439CA" w:rsidP="0099141B">
            <w:pPr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>Contact person</w:t>
            </w:r>
            <w:r w:rsidR="008970C1" w:rsidRPr="004439CA"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Alexander</w:t>
            </w:r>
            <w:r w:rsidR="008970C1"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Vladimirovich</w:t>
            </w:r>
            <w:r w:rsidR="008970C1"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="00CB4F59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Vasilevskiy</w:t>
            </w:r>
            <w:r w:rsidR="00CD078D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,</w:t>
            </w:r>
            <w:r w:rsidR="00ED6BB9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ead</w:t>
            </w:r>
            <w:r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of</w:t>
            </w:r>
            <w:r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unitary</w:t>
            </w:r>
            <w:r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enterprise</w:t>
            </w:r>
            <w:r w:rsidR="008970C1" w:rsidRPr="004439CA"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 xml:space="preserve"> </w:t>
            </w:r>
            <w:r w:rsidRPr="00B34C86">
              <w:rPr>
                <w:rFonts w:ascii="Times New Roman" w:hAnsi="Times New Roman" w:cs="Times New Roman"/>
                <w:bCs/>
                <w:i/>
                <w:sz w:val="32"/>
                <w:szCs w:val="32"/>
                <w:lang w:val="en-US"/>
              </w:rPr>
              <w:t>Zelenstroy Leninskogo raiona g. Minska</w:t>
            </w:r>
          </w:p>
        </w:tc>
      </w:tr>
    </w:tbl>
    <w:p w14:paraId="3BD60DDE" w14:textId="62395D5B" w:rsidR="008970C1" w:rsidRDefault="008970C1" w:rsidP="008970C1">
      <w:pPr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4DBF58B4" w14:textId="40BAD9C4" w:rsidR="00E36120" w:rsidRDefault="00E36120" w:rsidP="008970C1">
      <w:pPr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405B1967" w14:textId="732BAD3D" w:rsidR="00E36120" w:rsidRPr="00784752" w:rsidRDefault="00784752" w:rsidP="00784752">
      <w:pPr>
        <w:jc w:val="center"/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lastRenderedPageBreak/>
        <w:t>Calculation</w:t>
      </w:r>
    </w:p>
    <w:p w14:paraId="6DA1EBE7" w14:textId="71B5DC8C" w:rsidR="00784752" w:rsidRP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c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hinese style gazebo – 60 000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1B7BBE10" w14:textId="1AF45224" w:rsidR="00784752" w:rsidRP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 w:rsidR="00B77096">
        <w:rPr>
          <w:rFonts w:ascii="Times New Roman" w:hAnsi="Times New Roman" w:cs="Times New Roman"/>
          <w:bCs/>
          <w:sz w:val="31"/>
          <w:szCs w:val="31"/>
          <w:lang w:val="en-US"/>
        </w:rPr>
        <w:t>c</w:t>
      </w:r>
      <w:r w:rsidR="00B77096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hinese 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style </w:t>
      </w:r>
      <w:r w:rsidR="00B77096">
        <w:rPr>
          <w:rFonts w:ascii="Times New Roman" w:hAnsi="Times New Roman" w:cs="Times New Roman"/>
          <w:bCs/>
          <w:sz w:val="31"/>
          <w:szCs w:val="31"/>
          <w:lang w:val="en-US"/>
        </w:rPr>
        <w:t>gate</w:t>
      </w:r>
      <w:r w:rsidR="00B77096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</w:t>
      </w:r>
      <w:r w:rsidR="006C7D0A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8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 000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36D1275B" w14:textId="0A744BED" w:rsidR="00784752" w:rsidRP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 w:rsidR="006C7D0A">
        <w:rPr>
          <w:rFonts w:ascii="Times New Roman" w:hAnsi="Times New Roman" w:cs="Times New Roman"/>
          <w:bCs/>
          <w:sz w:val="31"/>
          <w:szCs w:val="31"/>
          <w:lang w:val="en-US"/>
        </w:rPr>
        <w:t>c</w:t>
      </w:r>
      <w:r w:rsidR="006C7D0A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hinese 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style </w:t>
      </w:r>
      <w:r w:rsidR="006C7D0A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benches –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2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7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(6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items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)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;</w:t>
      </w:r>
    </w:p>
    <w:p w14:paraId="23C57CC3" w14:textId="7499095B" w:rsidR="00784752" w:rsidRP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 w:rsidR="00B77096">
        <w:rPr>
          <w:rFonts w:ascii="Times New Roman" w:hAnsi="Times New Roman" w:cs="Times New Roman"/>
          <w:bCs/>
          <w:sz w:val="31"/>
          <w:szCs w:val="31"/>
          <w:lang w:val="en-US"/>
        </w:rPr>
        <w:t>c</w:t>
      </w:r>
      <w:r w:rsidR="00B77096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hinese 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style </w:t>
      </w:r>
      <w:r w:rsidR="00B77096">
        <w:rPr>
          <w:rFonts w:ascii="Times New Roman" w:hAnsi="Times New Roman" w:cs="Times New Roman"/>
          <w:bCs/>
          <w:sz w:val="31"/>
          <w:szCs w:val="31"/>
          <w:lang w:val="en-US"/>
        </w:rPr>
        <w:t>footbridge</w:t>
      </w:r>
      <w:r w:rsidR="00B77096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</w:t>
      </w:r>
      <w:r w:rsidR="006C7D0A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– </w:t>
      </w:r>
      <w:r w:rsidR="00336818">
        <w:rPr>
          <w:rFonts w:ascii="Times New Roman" w:hAnsi="Times New Roman" w:cs="Times New Roman"/>
          <w:bCs/>
          <w:sz w:val="31"/>
          <w:szCs w:val="31"/>
          <w:lang w:val="en-US"/>
        </w:rPr>
        <w:t>11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 000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65D37A20" w14:textId="1E5026D7" w:rsidR="00784752" w:rsidRP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 w:rsidR="00336818" w:rsidRPr="00336818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dwelling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for insects</w:t>
      </w:r>
      <w:r w:rsidR="006C7D0A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– </w:t>
      </w:r>
      <w:r w:rsidR="00336818">
        <w:rPr>
          <w:rFonts w:ascii="Times New Roman" w:hAnsi="Times New Roman" w:cs="Times New Roman"/>
          <w:bCs/>
          <w:sz w:val="31"/>
          <w:szCs w:val="31"/>
          <w:lang w:val="en-US"/>
        </w:rPr>
        <w:t>5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 </w:t>
      </w:r>
      <w:r w:rsidR="00336818">
        <w:rPr>
          <w:rFonts w:ascii="Times New Roman" w:hAnsi="Times New Roman" w:cs="Times New Roman"/>
          <w:bCs/>
          <w:sz w:val="31"/>
          <w:szCs w:val="31"/>
          <w:lang w:val="en-US"/>
        </w:rPr>
        <w:t>4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4B373B20" w14:textId="5965B458" w:rsid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bird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feeder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– </w:t>
      </w:r>
      <w:r w:rsidR="00336818">
        <w:rPr>
          <w:rFonts w:ascii="Times New Roman" w:hAnsi="Times New Roman" w:cs="Times New Roman"/>
          <w:bCs/>
          <w:sz w:val="31"/>
          <w:szCs w:val="31"/>
          <w:lang w:val="en-US"/>
        </w:rPr>
        <w:t>7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03CC0023" w14:textId="2881C266" w:rsid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 xml:space="preserve">garden of 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rhododendron</w:t>
      </w:r>
      <w:r w:rsidRPr="00336818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– </w:t>
      </w:r>
      <w:r w:rsidR="00336818">
        <w:rPr>
          <w:rFonts w:ascii="Times New Roman" w:hAnsi="Times New Roman" w:cs="Times New Roman"/>
          <w:bCs/>
          <w:sz w:val="31"/>
          <w:szCs w:val="31"/>
          <w:lang w:val="en-US"/>
        </w:rPr>
        <w:t>18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 000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7F3DD97F" w14:textId="79F8E7C9" w:rsidR="00336818" w:rsidRDefault="00336818" w:rsidP="00336818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 xml:space="preserve">garden of stones (near 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gazebo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)</w:t>
      </w:r>
      <w:r w:rsidR="006C7D0A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12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 000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684D4C4D" w14:textId="7730132F" w:rsidR="00336818" w:rsidRDefault="00336818" w:rsidP="00336818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 w:rsidR="006C7D0A">
        <w:rPr>
          <w:rFonts w:ascii="Times New Roman" w:hAnsi="Times New Roman" w:cs="Times New Roman"/>
          <w:bCs/>
          <w:sz w:val="31"/>
          <w:szCs w:val="31"/>
          <w:lang w:val="en-US"/>
        </w:rPr>
        <w:t>walkway and path networks</w:t>
      </w:r>
      <w:r w:rsidR="006C7D0A"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7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15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BYN;</w:t>
      </w:r>
    </w:p>
    <w:p w14:paraId="78750D12" w14:textId="2C4D0482" w:rsidR="00336818" w:rsidRPr="006C7D0A" w:rsidRDefault="00336818" w:rsidP="00336818">
      <w:pPr>
        <w:rPr>
          <w:rFonts w:ascii="Times New Roman" w:hAnsi="Times New Roman" w:cs="Times New Roman"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-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 xml:space="preserve">tactile park 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7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> 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3</w:t>
      </w:r>
      <w:r w:rsidRPr="00784752">
        <w:rPr>
          <w:rFonts w:ascii="Times New Roman" w:hAnsi="Times New Roman" w:cs="Times New Roman"/>
          <w:bCs/>
          <w:sz w:val="31"/>
          <w:szCs w:val="31"/>
          <w:lang w:val="en-US"/>
        </w:rPr>
        <w:t xml:space="preserve">00 </w:t>
      </w:r>
      <w:r>
        <w:rPr>
          <w:rFonts w:ascii="Times New Roman" w:hAnsi="Times New Roman" w:cs="Times New Roman"/>
          <w:bCs/>
          <w:sz w:val="31"/>
          <w:szCs w:val="31"/>
          <w:lang w:val="en-US"/>
        </w:rPr>
        <w:t>BYN.</w:t>
      </w:r>
    </w:p>
    <w:p w14:paraId="158E7048" w14:textId="147648FC" w:rsid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</w:p>
    <w:p w14:paraId="18DAA252" w14:textId="77777777" w:rsidR="00784752" w:rsidRPr="00784752" w:rsidRDefault="00784752" w:rsidP="00784752">
      <w:pPr>
        <w:rPr>
          <w:rFonts w:ascii="Times New Roman" w:hAnsi="Times New Roman" w:cs="Times New Roman"/>
          <w:bCs/>
          <w:sz w:val="31"/>
          <w:szCs w:val="31"/>
          <w:lang w:val="en-US"/>
        </w:rPr>
      </w:pPr>
    </w:p>
    <w:p w14:paraId="1A4E5AA2" w14:textId="4F1B994B" w:rsidR="00784752" w:rsidRPr="00784752" w:rsidRDefault="00784752" w:rsidP="00784752">
      <w:pPr>
        <w:rPr>
          <w:rFonts w:ascii="Times New Roman" w:hAnsi="Times New Roman" w:cs="Times New Roman"/>
          <w:b/>
          <w:bCs/>
          <w:sz w:val="31"/>
          <w:szCs w:val="31"/>
          <w:lang w:val="en-US"/>
        </w:rPr>
      </w:pPr>
      <w:r w:rsidRPr="00784752">
        <w:rPr>
          <w:rFonts w:ascii="Times New Roman" w:hAnsi="Times New Roman" w:cs="Times New Roman"/>
          <w:b/>
          <w:bCs/>
          <w:sz w:val="31"/>
          <w:szCs w:val="31"/>
          <w:lang w:val="en-US"/>
        </w:rPr>
        <w:t>Total: 132 250 BYN – 46 393 $</w:t>
      </w:r>
    </w:p>
    <w:sectPr w:rsidR="00784752" w:rsidRPr="0078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24BB7" w14:textId="77777777" w:rsidR="00D50557" w:rsidRDefault="00D50557" w:rsidP="00A03736">
      <w:pPr>
        <w:spacing w:after="0" w:line="240" w:lineRule="auto"/>
      </w:pPr>
      <w:r>
        <w:separator/>
      </w:r>
    </w:p>
  </w:endnote>
  <w:endnote w:type="continuationSeparator" w:id="0">
    <w:p w14:paraId="3206A290" w14:textId="77777777" w:rsidR="00D50557" w:rsidRDefault="00D50557" w:rsidP="00A0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A6B6" w14:textId="77777777" w:rsidR="00D50557" w:rsidRDefault="00D50557" w:rsidP="00A03736">
      <w:pPr>
        <w:spacing w:after="0" w:line="240" w:lineRule="auto"/>
      </w:pPr>
      <w:r>
        <w:separator/>
      </w:r>
    </w:p>
  </w:footnote>
  <w:footnote w:type="continuationSeparator" w:id="0">
    <w:p w14:paraId="380694EF" w14:textId="77777777" w:rsidR="00D50557" w:rsidRDefault="00D50557" w:rsidP="00A03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8D"/>
    <w:rsid w:val="00015B52"/>
    <w:rsid w:val="000522AE"/>
    <w:rsid w:val="000A382A"/>
    <w:rsid w:val="000A56D3"/>
    <w:rsid w:val="000D2481"/>
    <w:rsid w:val="00101DC6"/>
    <w:rsid w:val="00165F18"/>
    <w:rsid w:val="001A209D"/>
    <w:rsid w:val="001A5EE3"/>
    <w:rsid w:val="001F42EE"/>
    <w:rsid w:val="00207E24"/>
    <w:rsid w:val="00215DFA"/>
    <w:rsid w:val="00252A9C"/>
    <w:rsid w:val="002C5C04"/>
    <w:rsid w:val="002F06D2"/>
    <w:rsid w:val="00336818"/>
    <w:rsid w:val="0034179B"/>
    <w:rsid w:val="0034662E"/>
    <w:rsid w:val="003F1E3C"/>
    <w:rsid w:val="00441ED2"/>
    <w:rsid w:val="004439CA"/>
    <w:rsid w:val="004521D8"/>
    <w:rsid w:val="00465819"/>
    <w:rsid w:val="00474B2F"/>
    <w:rsid w:val="00477D96"/>
    <w:rsid w:val="005578DD"/>
    <w:rsid w:val="005621B4"/>
    <w:rsid w:val="00570894"/>
    <w:rsid w:val="00582EF1"/>
    <w:rsid w:val="00590563"/>
    <w:rsid w:val="005B5C73"/>
    <w:rsid w:val="005C3268"/>
    <w:rsid w:val="00611E9C"/>
    <w:rsid w:val="006121B1"/>
    <w:rsid w:val="006276E4"/>
    <w:rsid w:val="00651670"/>
    <w:rsid w:val="0066346E"/>
    <w:rsid w:val="006C0AE4"/>
    <w:rsid w:val="006C7D0A"/>
    <w:rsid w:val="00732337"/>
    <w:rsid w:val="00784752"/>
    <w:rsid w:val="007904B7"/>
    <w:rsid w:val="007A5A82"/>
    <w:rsid w:val="0081109D"/>
    <w:rsid w:val="008970C1"/>
    <w:rsid w:val="008D7D26"/>
    <w:rsid w:val="00944705"/>
    <w:rsid w:val="00947829"/>
    <w:rsid w:val="009D03B2"/>
    <w:rsid w:val="009D1309"/>
    <w:rsid w:val="009E41B9"/>
    <w:rsid w:val="00A03736"/>
    <w:rsid w:val="00A14F8D"/>
    <w:rsid w:val="00A8073C"/>
    <w:rsid w:val="00AC0FD9"/>
    <w:rsid w:val="00AD0F62"/>
    <w:rsid w:val="00B33250"/>
    <w:rsid w:val="00B34C86"/>
    <w:rsid w:val="00B43C40"/>
    <w:rsid w:val="00B50878"/>
    <w:rsid w:val="00B77096"/>
    <w:rsid w:val="00B83EAB"/>
    <w:rsid w:val="00B932C6"/>
    <w:rsid w:val="00C27D1A"/>
    <w:rsid w:val="00C27E25"/>
    <w:rsid w:val="00C93C1F"/>
    <w:rsid w:val="00CB4F59"/>
    <w:rsid w:val="00CB622E"/>
    <w:rsid w:val="00CC562E"/>
    <w:rsid w:val="00CD078D"/>
    <w:rsid w:val="00CF063A"/>
    <w:rsid w:val="00CF4A8B"/>
    <w:rsid w:val="00D108B4"/>
    <w:rsid w:val="00D21913"/>
    <w:rsid w:val="00D350A1"/>
    <w:rsid w:val="00D50557"/>
    <w:rsid w:val="00D52EDF"/>
    <w:rsid w:val="00D67F97"/>
    <w:rsid w:val="00D85F2B"/>
    <w:rsid w:val="00E2637B"/>
    <w:rsid w:val="00E36120"/>
    <w:rsid w:val="00E43DC7"/>
    <w:rsid w:val="00E60B73"/>
    <w:rsid w:val="00E61468"/>
    <w:rsid w:val="00E74635"/>
    <w:rsid w:val="00E93F62"/>
    <w:rsid w:val="00ED6BB9"/>
    <w:rsid w:val="00EE2E71"/>
    <w:rsid w:val="00EE631C"/>
    <w:rsid w:val="00F04DDD"/>
    <w:rsid w:val="00F47113"/>
    <w:rsid w:val="00F8227E"/>
    <w:rsid w:val="00FA6707"/>
    <w:rsid w:val="00FC339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B016"/>
  <w15:docId w15:val="{84C93167-8341-40AF-BDAC-13FEF94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2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A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736"/>
  </w:style>
  <w:style w:type="paragraph" w:styleId="a5">
    <w:name w:val="footer"/>
    <w:basedOn w:val="a"/>
    <w:link w:val="a6"/>
    <w:uiPriority w:val="99"/>
    <w:unhideWhenUsed/>
    <w:rsid w:val="00A0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736"/>
  </w:style>
  <w:style w:type="paragraph" w:styleId="a7">
    <w:name w:val="Balloon Text"/>
    <w:basedOn w:val="a"/>
    <w:link w:val="a8"/>
    <w:uiPriority w:val="99"/>
    <w:semiHidden/>
    <w:unhideWhenUsed/>
    <w:rsid w:val="0089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C1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9"/>
    <w:uiPriority w:val="99"/>
    <w:rsid w:val="000A56D3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0A56D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0A56D3"/>
    <w:rPr>
      <w:rFonts w:ascii="Times New Roman" w:hAnsi="Times New Roman" w:cs="Times New Roman"/>
      <w:b w:val="0"/>
      <w:bCs w:val="0"/>
      <w:sz w:val="30"/>
      <w:szCs w:val="30"/>
      <w:shd w:val="clear" w:color="auto" w:fill="FFFFFF"/>
    </w:rPr>
  </w:style>
  <w:style w:type="character" w:customStyle="1" w:styleId="aa">
    <w:name w:val="Основной текст + Полужирный"/>
    <w:basedOn w:val="1"/>
    <w:uiPriority w:val="99"/>
    <w:rsid w:val="000A56D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a9">
    <w:name w:val="Body Text"/>
    <w:basedOn w:val="a"/>
    <w:link w:val="1"/>
    <w:uiPriority w:val="99"/>
    <w:rsid w:val="000A56D3"/>
    <w:pPr>
      <w:shd w:val="clear" w:color="auto" w:fill="FFFFFF"/>
      <w:spacing w:after="120" w:line="384" w:lineRule="exact"/>
    </w:pPr>
    <w:rPr>
      <w:rFonts w:ascii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uiPriority w:val="99"/>
    <w:semiHidden/>
    <w:rsid w:val="000A56D3"/>
  </w:style>
  <w:style w:type="paragraph" w:customStyle="1" w:styleId="22">
    <w:name w:val="Основной текст (2)"/>
    <w:basedOn w:val="a"/>
    <w:link w:val="21"/>
    <w:uiPriority w:val="99"/>
    <w:rsid w:val="000A56D3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Дударь Юлия Станиславовна</dc:creator>
  <cp:lastModifiedBy>Денисова Ирина</cp:lastModifiedBy>
  <cp:revision>3</cp:revision>
  <cp:lastPrinted>2022-04-19T12:37:00Z</cp:lastPrinted>
  <dcterms:created xsi:type="dcterms:W3CDTF">2022-10-13T12:07:00Z</dcterms:created>
  <dcterms:modified xsi:type="dcterms:W3CDTF">2023-02-24T08:46:00Z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548822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