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72C" w14:textId="066AB7CB" w:rsidR="00B13355" w:rsidRPr="00584D54" w:rsidRDefault="00B13355" w:rsidP="00E37C4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УТВЕРЖДАЮ</w:t>
      </w:r>
      <w:r w:rsidR="00E64504"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:</w:t>
      </w:r>
      <w:r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</w:p>
    <w:p w14:paraId="4439CE48" w14:textId="77777777" w:rsidR="003413AF" w:rsidRDefault="00AB3D39" w:rsidP="00E64504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З</w:t>
      </w:r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аместитель главы администрации</w:t>
      </w:r>
      <w:r w:rsidR="00B13355" w:rsidRPr="006C26C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Ленинского</w:t>
      </w:r>
      <w:r w:rsidR="00E809F0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района </w:t>
      </w:r>
      <w:proofErr w:type="spellStart"/>
      <w:r w:rsidR="00B13355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г.Минска</w:t>
      </w:r>
      <w:proofErr w:type="spellEnd"/>
      <w:r w:rsidR="00A35A13"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14:paraId="39C8517F" w14:textId="20464E62" w:rsidR="00E64504" w:rsidRPr="00E64504" w:rsidRDefault="00E64504" w:rsidP="00E64504">
      <w:pPr>
        <w:spacing w:after="0" w:line="240" w:lineRule="auto"/>
        <w:ind w:left="6096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                                                    __________</w:t>
      </w:r>
      <w:r w:rsidR="003413A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</w:t>
      </w:r>
      <w:proofErr w:type="spellStart"/>
      <w:r w:rsidRPr="00584D5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Д.Ю.Давидович</w:t>
      </w:r>
      <w:proofErr w:type="spellEnd"/>
    </w:p>
    <w:p w14:paraId="54EB42D6" w14:textId="45F81E5D" w:rsidR="00E64504" w:rsidRPr="00E64504" w:rsidRDefault="00E64504" w:rsidP="00E6450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 </w:t>
      </w:r>
      <w:r w:rsidRPr="00E6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</w:t>
      </w:r>
      <w:r w:rsidRPr="00E6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» февраля 2026</w:t>
      </w:r>
      <w:r w:rsidRPr="00E6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14:paraId="214F4599" w14:textId="77777777" w:rsidR="00B13355" w:rsidRPr="006C26C8" w:rsidRDefault="00B13355" w:rsidP="00B13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92DC71C" w14:textId="77777777" w:rsidR="00281C21" w:rsidRPr="006C26C8" w:rsidRDefault="00281C21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6C3C76C7" w14:textId="77777777" w:rsidR="00B13355" w:rsidRPr="006C26C8" w:rsidRDefault="00B13355" w:rsidP="00B1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ПРОТОКОЛ</w:t>
      </w:r>
    </w:p>
    <w:p w14:paraId="66A5A900" w14:textId="7FFAC47F" w:rsidR="00C26398" w:rsidRPr="006C26C8" w:rsidRDefault="000A5DD3" w:rsidP="00A3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подведения итогов </w:t>
      </w:r>
      <w:r w:rsidR="00B13355" w:rsidRPr="006C26C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общественного обсуждения </w:t>
      </w:r>
      <w:r w:rsidR="00A35A13" w:rsidRPr="006C26C8">
        <w:rPr>
          <w:rFonts w:ascii="Times New Roman" w:hAnsi="Times New Roman" w:cs="Times New Roman"/>
          <w:b/>
          <w:bCs/>
          <w:sz w:val="29"/>
          <w:szCs w:val="29"/>
        </w:rPr>
        <w:t xml:space="preserve">по </w:t>
      </w:r>
      <w:r w:rsidR="00377244" w:rsidRPr="006C26C8">
        <w:rPr>
          <w:rFonts w:ascii="Times New Roman" w:hAnsi="Times New Roman" w:cs="Times New Roman"/>
          <w:b/>
          <w:bCs/>
          <w:sz w:val="29"/>
          <w:szCs w:val="29"/>
        </w:rPr>
        <w:t>объект</w:t>
      </w:r>
      <w:r w:rsidR="00A35A13" w:rsidRPr="006C26C8">
        <w:rPr>
          <w:rFonts w:ascii="Times New Roman" w:hAnsi="Times New Roman" w:cs="Times New Roman"/>
          <w:b/>
          <w:bCs/>
          <w:sz w:val="29"/>
          <w:szCs w:val="29"/>
        </w:rPr>
        <w:t>у</w:t>
      </w:r>
      <w:r w:rsidR="00377244" w:rsidRPr="006C26C8">
        <w:rPr>
          <w:rFonts w:ascii="Times New Roman" w:hAnsi="Times New Roman" w:cs="Times New Roman"/>
          <w:b/>
          <w:bCs/>
          <w:sz w:val="29"/>
          <w:szCs w:val="29"/>
        </w:rPr>
        <w:t xml:space="preserve">: </w:t>
      </w:r>
      <w:bookmarkStart w:id="0" w:name="_Hlk201582739"/>
      <w:r w:rsidR="00DF0728" w:rsidRPr="006C26C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«Градостроительный проект детального планирования территории </w:t>
      </w:r>
      <w:r w:rsidR="00DF0728" w:rsidRPr="006C26C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  <w:t xml:space="preserve">в границах ул. Ульяновской – ул. Первомайской – ул. </w:t>
      </w:r>
      <w:proofErr w:type="spellStart"/>
      <w:r w:rsidR="00DF0728" w:rsidRPr="006C26C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Пулихова</w:t>
      </w:r>
      <w:proofErr w:type="spellEnd"/>
      <w:r w:rsidR="00DF0728" w:rsidRPr="006C26C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– </w:t>
      </w:r>
      <w:r w:rsidR="00DF0728" w:rsidRPr="006C26C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  <w:t>ул. Смоленской – ул. Ленина (внесение изменений)»</w:t>
      </w:r>
      <w:bookmarkEnd w:id="0"/>
    </w:p>
    <w:p w14:paraId="7C5156D0" w14:textId="77777777" w:rsidR="00C26398" w:rsidRPr="006C26C8" w:rsidRDefault="00C26398" w:rsidP="00C2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14:paraId="1011723F" w14:textId="2B235209" w:rsidR="00E64504" w:rsidRDefault="00DF0728" w:rsidP="00E6450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27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февраля </w:t>
      </w:r>
      <w:r w:rsidR="00254D4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202</w:t>
      </w:r>
      <w:r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6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г. </w:t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  <w:tab/>
      </w:r>
      <w:r w:rsidR="00B13355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   </w:t>
      </w:r>
      <w:r w:rsidR="00205120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   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 </w:t>
      </w:r>
      <w:proofErr w:type="spellStart"/>
      <w:r w:rsidR="00B13355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г.Минск</w:t>
      </w:r>
      <w:proofErr w:type="spellEnd"/>
      <w:r w:rsidR="00B13355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, ул. Маяковского, 8</w:t>
      </w:r>
      <w:r w:rsidR="00E64504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3</w:t>
      </w:r>
    </w:p>
    <w:p w14:paraId="5A70FBD8" w14:textId="6C19D19A" w:rsidR="00377244" w:rsidRPr="006C26C8" w:rsidRDefault="00377244" w:rsidP="00E64504">
      <w:pPr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E6450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032"/>
      </w:tblGrid>
      <w:tr w:rsidR="002B622A" w:rsidRPr="006C26C8" w14:paraId="72474883" w14:textId="77777777" w:rsidTr="00BF5C59">
        <w:tc>
          <w:tcPr>
            <w:tcW w:w="4857" w:type="dxa"/>
          </w:tcPr>
          <w:p w14:paraId="3B7A6E6D" w14:textId="77777777" w:rsidR="00377244" w:rsidRPr="006C26C8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</w:t>
            </w:r>
            <w:r w:rsidR="00377244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рганизатор общественного обсуждения</w:t>
            </w:r>
          </w:p>
        </w:tc>
        <w:tc>
          <w:tcPr>
            <w:tcW w:w="5032" w:type="dxa"/>
          </w:tcPr>
          <w:p w14:paraId="62EB2715" w14:textId="52866F2C" w:rsidR="00377244" w:rsidRPr="006C26C8" w:rsidRDefault="00377244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адм</w:t>
            </w:r>
            <w:r w:rsidR="00DE5606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инистрация Ленинского</w:t>
            </w:r>
            <w:r w:rsidR="00E809F0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br/>
              <w:t xml:space="preserve">района </w:t>
            </w:r>
            <w:proofErr w:type="spellStart"/>
            <w:r w:rsidR="00DE5606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г.</w:t>
            </w: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Минска</w:t>
            </w:r>
            <w:proofErr w:type="spellEnd"/>
          </w:p>
        </w:tc>
      </w:tr>
      <w:tr w:rsidR="002B622A" w:rsidRPr="006C26C8" w14:paraId="29C46325" w14:textId="77777777" w:rsidTr="00BF5C59">
        <w:tc>
          <w:tcPr>
            <w:tcW w:w="4857" w:type="dxa"/>
          </w:tcPr>
          <w:p w14:paraId="33B5BB68" w14:textId="77777777" w:rsidR="002B622A" w:rsidRPr="006C26C8" w:rsidRDefault="002B622A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5DE35B52" w14:textId="77777777" w:rsidR="00377244" w:rsidRPr="006C26C8" w:rsidRDefault="00301200" w:rsidP="0062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</w:t>
            </w:r>
            <w:r w:rsidR="00377244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аказчик </w:t>
            </w:r>
          </w:p>
        </w:tc>
        <w:tc>
          <w:tcPr>
            <w:tcW w:w="5032" w:type="dxa"/>
          </w:tcPr>
          <w:p w14:paraId="7633511F" w14:textId="77777777" w:rsidR="002B622A" w:rsidRPr="006C26C8" w:rsidRDefault="002B622A" w:rsidP="00BF5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  <w:p w14:paraId="29BC0787" w14:textId="1E6BA10E" w:rsidR="00C26398" w:rsidRPr="006C26C8" w:rsidRDefault="00A35A13" w:rsidP="00C26398">
            <w:pPr>
              <w:pStyle w:val="a8"/>
              <w:jc w:val="right"/>
              <w:rPr>
                <w:rFonts w:ascii="Times New Roman" w:hAnsi="Times New Roman"/>
                <w:bCs/>
                <w:caps/>
                <w:sz w:val="29"/>
                <w:szCs w:val="29"/>
                <w:lang w:val="be-BY"/>
              </w:rPr>
            </w:pPr>
            <w:r w:rsidRPr="006C26C8">
              <w:rPr>
                <w:rFonts w:ascii="Times New Roman" w:hAnsi="Times New Roman"/>
                <w:sz w:val="29"/>
                <w:szCs w:val="29"/>
                <w:lang w:val="be-BY"/>
              </w:rPr>
              <w:t>Комитет архитектуры и градостроительства Мингорисполкома</w:t>
            </w:r>
          </w:p>
          <w:p w14:paraId="2D7983DC" w14:textId="77777777" w:rsidR="00377244" w:rsidRPr="006C26C8" w:rsidRDefault="00377244" w:rsidP="00C263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</w:tr>
      <w:tr w:rsidR="002B622A" w:rsidRPr="006C26C8" w14:paraId="109AF1F8" w14:textId="77777777" w:rsidTr="00BF5C59">
        <w:tc>
          <w:tcPr>
            <w:tcW w:w="4857" w:type="dxa"/>
          </w:tcPr>
          <w:p w14:paraId="6E1C3C35" w14:textId="77777777" w:rsidR="00377244" w:rsidRPr="006C26C8" w:rsidRDefault="00301200" w:rsidP="0037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</w:t>
            </w:r>
            <w:r w:rsidR="00377244"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роектная организация</w:t>
            </w:r>
          </w:p>
        </w:tc>
        <w:tc>
          <w:tcPr>
            <w:tcW w:w="5032" w:type="dxa"/>
          </w:tcPr>
          <w:p w14:paraId="4C3EBF2E" w14:textId="249B8472" w:rsidR="00C26398" w:rsidRPr="006C26C8" w:rsidRDefault="00A35A13" w:rsidP="00C26398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6C26C8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УП «МИНСКГРАДО»</w:t>
            </w:r>
          </w:p>
          <w:p w14:paraId="1E39205A" w14:textId="77777777" w:rsidR="00D77655" w:rsidRPr="006C26C8" w:rsidRDefault="00D77655" w:rsidP="00C26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9"/>
                <w:szCs w:val="29"/>
                <w:lang w:eastAsia="ru-RU"/>
              </w:rPr>
            </w:pPr>
          </w:p>
        </w:tc>
      </w:tr>
    </w:tbl>
    <w:p w14:paraId="2550C798" w14:textId="01C5D95C" w:rsidR="00DF0728" w:rsidRPr="006C26C8" w:rsidRDefault="00D77655" w:rsidP="006C26C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В соответствии с Положением </w:t>
      </w:r>
      <w:r w:rsidRPr="006C26C8">
        <w:rPr>
          <w:rFonts w:ascii="Times New Roman" w:eastAsia="Calibri" w:hAnsi="Times New Roman" w:cs="Times New Roman"/>
          <w:sz w:val="29"/>
          <w:szCs w:val="29"/>
          <w:shd w:val="clear" w:color="auto" w:fill="FFFFFF"/>
        </w:rPr>
        <w:t>о порядке проведения общественных обсуждений в области архитектурной, градостроительной и строительной деятельности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утвержденным постановлением Совета Министров Республики Беларусь от </w:t>
      </w:r>
      <w:r w:rsidR="00A35A13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01.06.2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011</w:t>
      </w:r>
      <w:r w:rsidR="00A35A13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№ 687</w:t>
      </w:r>
      <w:r w:rsidR="00DF0728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DF0728" w:rsidRPr="00DF0728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«О   государственном  градостроительном    кадастре    и    общественных     обсуждениях     в     области архитектурной, градостроительной и строительной деятельности»</w:t>
      </w:r>
      <w:r w:rsidR="00DF0728" w:rsidRPr="006C26C8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</w:t>
      </w:r>
      <w:r w:rsidR="00DF0728"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(далее – Положение)</w:t>
      </w:r>
      <w:r w:rsidR="000976D3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,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распоряжением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главы 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администрации Ленинского района </w:t>
      </w:r>
      <w:proofErr w:type="spellStart"/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г.Минска</w:t>
      </w:r>
      <w:proofErr w:type="spellEnd"/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DF0728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(далее – администрация) </w:t>
      </w:r>
      <w:r w:rsidR="00E809F0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от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16.02.2026 № 12р </w:t>
      </w:r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создана постоянно действующая комиссия по общественному обсуждению в составе представителей администрации Ленинского района </w:t>
      </w:r>
      <w:proofErr w:type="spellStart"/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г.Минска</w:t>
      </w:r>
      <w:proofErr w:type="spellEnd"/>
      <w:r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>, депутатов Минского городского Совета депутатов (по территориальности)</w:t>
      </w:r>
      <w:r w:rsidR="00B100A6" w:rsidRPr="006C26C8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(далее – комиссия)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(распоряжение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главы 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администрации от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14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03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.2024 № 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14р признано утратившим силу</w:t>
      </w:r>
      <w:r w:rsidR="00F83507" w:rsidRP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)</w:t>
      </w:r>
      <w:r w:rsidR="00F83507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14:paraId="59E573F3" w14:textId="2636F1F8" w:rsidR="00DF0728" w:rsidRPr="00DF0728" w:rsidRDefault="00DF0728" w:rsidP="00DF0728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</w:pPr>
      <w:r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В соответствии с пунктом 3 Положения, администрацией в период </w:t>
      </w:r>
      <w:r w:rsidR="00E362A5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br/>
      </w:r>
      <w:r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с 29.02.2026 по 12.02.2026</w:t>
      </w:r>
      <w:r w:rsidR="00E362A5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(включительно)</w:t>
      </w:r>
      <w:r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проведено общественное обсуждение </w:t>
      </w:r>
      <w:r w:rsidRPr="00DF0728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градостроительного проекта </w:t>
      </w:r>
      <w:r w:rsidRPr="00DF0728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«Градостроительный проект </w:t>
      </w:r>
      <w:r w:rsidRPr="00DF0728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lastRenderedPageBreak/>
        <w:t xml:space="preserve">детального планирования территории в границах ул. Ульяновской – </w:t>
      </w:r>
      <w:r w:rsidR="00E47A25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br/>
      </w:r>
      <w:r w:rsidRPr="00DF0728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ул. Первомайской – ул. </w:t>
      </w:r>
      <w:proofErr w:type="spellStart"/>
      <w:r w:rsidRPr="00DF0728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Пулихова</w:t>
      </w:r>
      <w:proofErr w:type="spellEnd"/>
      <w:r w:rsidRPr="00DF0728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 – ул. Смоленской – ул. Ленина (внесение изменений)»</w:t>
      </w:r>
      <w:r w:rsidRPr="00DF0728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 (далее – градостроительный проект).</w:t>
      </w:r>
    </w:p>
    <w:p w14:paraId="0F8AF7E9" w14:textId="10B9102C" w:rsidR="000038A9" w:rsidRPr="006C26C8" w:rsidRDefault="00B13355" w:rsidP="00AD1471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Уведомление о начале проведения общественного обсуждения</w:t>
      </w:r>
      <w:r w:rsidR="00694236" w:rsidRPr="006C26C8">
        <w:rPr>
          <w:rFonts w:ascii="Times New Roman" w:hAnsi="Times New Roman" w:cs="Times New Roman"/>
          <w:bCs/>
          <w:sz w:val="29"/>
          <w:szCs w:val="29"/>
        </w:rPr>
        <w:t xml:space="preserve"> </w:t>
      </w:r>
      <w:r w:rsidR="006C26C8" w:rsidRPr="006C26C8">
        <w:rPr>
          <w:rFonts w:ascii="Times New Roman" w:hAnsi="Times New Roman" w:cs="Times New Roman"/>
          <w:bCs/>
          <w:sz w:val="29"/>
          <w:szCs w:val="29"/>
        </w:rPr>
        <w:t>градостроительного проекта</w:t>
      </w:r>
      <w:r w:rsidR="003E5CCB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0038A9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было размещено в средствах массо</w:t>
      </w:r>
      <w:r w:rsidR="00DF2465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во</w:t>
      </w:r>
      <w:r w:rsidR="000038A9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й информации (газета «</w:t>
      </w:r>
      <w:r w:rsidR="00EB56D5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Минский курьер</w:t>
      </w:r>
      <w:r w:rsidR="000038A9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»</w:t>
      </w:r>
      <w:r w:rsidR="00EB56D5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)</w:t>
      </w:r>
      <w:r w:rsidR="000038A9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, на официальном сайте администрации </w:t>
      </w:r>
      <w:r w:rsidR="000038A9" w:rsidRPr="006C26C8">
        <w:rPr>
          <w:rFonts w:ascii="Times New Roman" w:hAnsi="Times New Roman" w:cs="Times New Roman"/>
          <w:sz w:val="29"/>
          <w:szCs w:val="29"/>
        </w:rPr>
        <w:t>http://lenadmin.gov.by</w:t>
      </w:r>
      <w:r w:rsidR="000038A9"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 разделе «Общественные обсуждения</w:t>
      </w:r>
      <w:r w:rsidR="000038A9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</w:t>
      </w:r>
      <w:r w:rsidR="00D77655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DF0728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23.02.2026</w:t>
      </w:r>
      <w:r w:rsidR="000038A9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. </w:t>
      </w:r>
    </w:p>
    <w:p w14:paraId="61556209" w14:textId="50389D97" w:rsidR="006158B1" w:rsidRPr="006C26C8" w:rsidRDefault="00E809F0" w:rsidP="00E809F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Презентация (с озвучиванием) объекта общественного обсуждения состоялась путем размещения на официальном сайте администрации Ленинского района </w:t>
      </w:r>
      <w:proofErr w:type="spellStart"/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г.Минска</w:t>
      </w:r>
      <w:proofErr w:type="spellEnd"/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в разделе «Общественные обсуждения» </w:t>
      </w:r>
      <w:r w:rsidR="00E362A5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br/>
      </w: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и на сайте УП «М</w:t>
      </w:r>
      <w:r w:rsidR="00186191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ИНСКГРАДО</w:t>
      </w: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».</w:t>
      </w:r>
    </w:p>
    <w:p w14:paraId="239EDC8C" w14:textId="525C5A34" w:rsidR="00EB56D5" w:rsidRPr="006C26C8" w:rsidRDefault="00B13355" w:rsidP="00EB56D5">
      <w:pPr>
        <w:tabs>
          <w:tab w:val="left" w:pos="68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        С </w:t>
      </w:r>
      <w:r w:rsidR="003E5CCB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экспозицией 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градостроительного проекта</w:t>
      </w:r>
      <w:r w:rsidR="00694236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3E5CCB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можно было ознакомиться </w:t>
      </w:r>
      <w:r w:rsidR="003E1C5A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в период </w:t>
      </w:r>
      <w:r w:rsidR="00EB56D5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с </w:t>
      </w:r>
      <w:r w:rsidR="00DF0728"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29.02.2026 по 12.02.2026</w:t>
      </w:r>
      <w:r w:rsidR="00274739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(включительно)</w:t>
      </w:r>
      <w:r w:rsidR="00DF0728" w:rsidRPr="00DF072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</w:t>
      </w:r>
      <w:r w:rsidR="00EB56D5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по адре</w:t>
      </w:r>
      <w:r w:rsidR="0082560E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су: </w:t>
      </w:r>
      <w:proofErr w:type="spellStart"/>
      <w:r w:rsidR="0082560E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г.Минск</w:t>
      </w:r>
      <w:proofErr w:type="spellEnd"/>
      <w:r w:rsidR="0082560E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,</w:t>
      </w:r>
      <w:r w:rsidR="00A35A13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br/>
      </w:r>
      <w:r w:rsidR="0082560E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ул.</w:t>
      </w:r>
      <w:r w:rsidR="00A35A13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  <w:r w:rsidR="0082560E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>Маяковского, 83.</w:t>
      </w:r>
      <w:r w:rsidR="00EB56D5" w:rsidRPr="006C26C8">
        <w:rPr>
          <w:rFonts w:ascii="Times New Roman" w:eastAsia="Times New Roman" w:hAnsi="Times New Roman" w:cs="Times New Roman"/>
          <w:bCs/>
          <w:color w:val="000000" w:themeColor="text1"/>
          <w:sz w:val="29"/>
          <w:szCs w:val="29"/>
          <w:lang w:eastAsia="ru-RU"/>
        </w:rPr>
        <w:t xml:space="preserve"> </w:t>
      </w:r>
    </w:p>
    <w:p w14:paraId="326B9C31" w14:textId="27028A71" w:rsidR="00DF0728" w:rsidRPr="00DF0728" w:rsidRDefault="00DF0728" w:rsidP="00DF0728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F0728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За период проведения общественного обсуждения в администрацию </w:t>
      </w:r>
      <w:r w:rsidRPr="00DF07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поступило </w:t>
      </w:r>
      <w:r w:rsidRPr="00DF07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31</w:t>
      </w:r>
      <w:r w:rsidRPr="00DF07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DF07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обращение</w:t>
      </w:r>
      <w:r w:rsidRPr="00DF07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от участников общественного обсуждения </w:t>
      </w:r>
      <w:r w:rsidR="00E362A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DF07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 замечаниями и предложениями</w:t>
      </w:r>
      <w:r w:rsidRPr="00DF07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14:paraId="5B7E7955" w14:textId="7DD5C2F1" w:rsidR="00254D48" w:rsidRPr="006C26C8" w:rsidRDefault="00837444" w:rsidP="004667EA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  <w:r w:rsidRPr="006C26C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Объект</w:t>
      </w:r>
      <w:r w:rsidR="00CB0E73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F75911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рассмотрен</w:t>
      </w:r>
      <w:r w:rsidR="00254D4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на заседании архитектурно-градостроительного Совета при главном архитекторе города Минска</w:t>
      </w:r>
      <w:r w:rsidR="00CB0E73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6C26C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19.02.2026</w:t>
      </w:r>
      <w:r w:rsidR="00CB0E73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 xml:space="preserve"> </w:t>
      </w:r>
      <w:r w:rsidR="00254D48" w:rsidRPr="006C26C8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  <w:t>(далее – Совет).</w:t>
      </w:r>
    </w:p>
    <w:p w14:paraId="3F7B0EAF" w14:textId="449177E2" w:rsidR="006C26C8" w:rsidRPr="006C26C8" w:rsidRDefault="006C26C8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941"/>
      </w:tblGrid>
      <w:tr w:rsidR="006C26C8" w:rsidRPr="006C26C8" w14:paraId="3239B846" w14:textId="77777777" w:rsidTr="006C26C8">
        <w:tc>
          <w:tcPr>
            <w:tcW w:w="4698" w:type="dxa"/>
          </w:tcPr>
          <w:p w14:paraId="3AE84E12" w14:textId="77777777" w:rsidR="006C26C8" w:rsidRPr="006C26C8" w:rsidRDefault="006C26C8" w:rsidP="000D777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Замечания и предложения участников общественного обсуждения</w:t>
            </w:r>
          </w:p>
        </w:tc>
        <w:tc>
          <w:tcPr>
            <w:tcW w:w="4941" w:type="dxa"/>
          </w:tcPr>
          <w:p w14:paraId="7D07E06D" w14:textId="69B85D4D" w:rsidR="006C26C8" w:rsidRPr="006C26C8" w:rsidRDefault="006C26C8" w:rsidP="000D777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Разъяснения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разработчика градостроительного проекта</w:t>
            </w:r>
          </w:p>
        </w:tc>
      </w:tr>
      <w:tr w:rsidR="006C26C8" w:rsidRPr="006C26C8" w14:paraId="0C78B8FC" w14:textId="77777777" w:rsidTr="006C26C8">
        <w:trPr>
          <w:trHeight w:val="43"/>
        </w:trPr>
        <w:tc>
          <w:tcPr>
            <w:tcW w:w="4698" w:type="dxa"/>
          </w:tcPr>
          <w:p w14:paraId="6B5F26E0" w14:textId="77777777" w:rsidR="006C26C8" w:rsidRPr="006C26C8" w:rsidRDefault="006C26C8" w:rsidP="006C26C8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ул. Красноармейской, 34Б просит определить для участка функциональное назначение с возможностью размещения пункта проката сезонных средств персональной мобильности, спорт инвентаря (внесением изменений в детальный план для указанного участка предусмотрено сохранение функции подземного туалета).</w:t>
            </w:r>
          </w:p>
        </w:tc>
        <w:tc>
          <w:tcPr>
            <w:tcW w:w="4941" w:type="dxa"/>
          </w:tcPr>
          <w:p w14:paraId="3C634A39" w14:textId="77777777" w:rsidR="006C26C8" w:rsidRPr="006C26C8" w:rsidRDefault="006C26C8" w:rsidP="006C26C8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Принимается. </w:t>
            </w:r>
          </w:p>
          <w:p w14:paraId="48234772" w14:textId="7B971116" w:rsidR="006C26C8" w:rsidRPr="006C26C8" w:rsidRDefault="006C26C8" w:rsidP="006C26C8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Имеется возможность предусмотреть пункт проката при реконструкции объекта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в заявленных правообладателем параметрах и составом помещений, функциональное назначение которых соответствует подзоне ландшафтно-рекреационных территорий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ЛР-2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C26C8" w:rsidRPr="006C26C8" w14:paraId="3D8D536C" w14:textId="77777777" w:rsidTr="006C26C8">
        <w:tc>
          <w:tcPr>
            <w:tcW w:w="4698" w:type="dxa"/>
          </w:tcPr>
          <w:p w14:paraId="0E5D437D" w14:textId="709059C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Правообладатель земельного участка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высказал возражение о сносе здания склада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ул. Красноармейской, 21/1. Общество запланировало реконструкцию указанного здания под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административно-хозяйственное, о чем информировало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 «МИНСКГРАДО» в рамках запроса-анкетирования. Просят вместо сноса предусмотреть реконструкцию.</w:t>
            </w:r>
          </w:p>
        </w:tc>
        <w:tc>
          <w:tcPr>
            <w:tcW w:w="4941" w:type="dxa"/>
          </w:tcPr>
          <w:p w14:paraId="2AF2BEC5" w14:textId="6EAF896A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настоящее время размещение здания специализированного складов, торговых баз, баз материально-технического снабжения, хранилищ по ул. Красноармейской, 21/1 и здания специализированного автомобильного транспорта по ул. Красноармейской, 21/7 не соответствует регламентам общественной зоны 22О1 генерального плана г. Минска и Схеме озелененных территорий общего пользования.</w:t>
            </w:r>
          </w:p>
        </w:tc>
      </w:tr>
      <w:tr w:rsidR="006C26C8" w:rsidRPr="006C26C8" w14:paraId="5E56460A" w14:textId="77777777" w:rsidTr="006C26C8">
        <w:tc>
          <w:tcPr>
            <w:tcW w:w="4698" w:type="dxa"/>
          </w:tcPr>
          <w:p w14:paraId="71C6377D" w14:textId="029362A1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Правообладатель земельного участка возражает против сноса здания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 Красноармейской,35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(предусмотреть к сохранению в существующих параметрах либо реконструкцию)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5C4BADC5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Детальным планом объект предусмотрен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к сносу ввиду запущенного состояния территории и строительных конструкций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 сооружений. На момент проектирования информации о намерениях правообладателя не поступало.</w:t>
            </w:r>
          </w:p>
        </w:tc>
      </w:tr>
      <w:tr w:rsidR="006C26C8" w:rsidRPr="006C26C8" w14:paraId="3FE69A89" w14:textId="77777777" w:rsidTr="006C26C8">
        <w:tc>
          <w:tcPr>
            <w:tcW w:w="4698" w:type="dxa"/>
          </w:tcPr>
          <w:p w14:paraId="2EC9E7EB" w14:textId="6CC2A72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Правообладатель земельного участка возражает против сноса здания бани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ул. Красноармейской, 32А (ввиду востребованности услуг у населения)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12D2E6A2" w14:textId="75E13C13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Вопрос необходимо дополнительно рассмотреть с участием заинтересованных сторон и с учетом общественного мнения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C26C8" w:rsidRPr="006C26C8" w14:paraId="6B8FD5F1" w14:textId="77777777" w:rsidTr="006C26C8">
        <w:tc>
          <w:tcPr>
            <w:tcW w:w="4698" w:type="dxa"/>
          </w:tcPr>
          <w:p w14:paraId="0CC350C4" w14:textId="4EB0B954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ул. Красноармейской, 20А просит предусмотреть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возможность реконструкции здания флигеля в части увеличения застройки (в границах участка.), надстройки второго этажа, изменения назначения на здание административно-хозяйственное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приложены графические материалы)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3BFE1E42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Принимается.</w:t>
            </w:r>
          </w:p>
          <w:p w14:paraId="1EDBA684" w14:textId="5D74D343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Считаем возможным предусмотреть реконструкцию объекта по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 Красноармейской,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20А с увеличением параметров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C26C8" w:rsidRPr="006C26C8" w14:paraId="19CF4C7C" w14:textId="77777777" w:rsidTr="006C26C8">
        <w:tc>
          <w:tcPr>
            <w:tcW w:w="4698" w:type="dxa"/>
          </w:tcPr>
          <w:p w14:paraId="080F5D0A" w14:textId="794106D9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по ул. Красноармейской, 21В, предоставленного для строительства жилого дома со встроенными помещениями и паркингом, просит откорректировать границу зоны ЛР-2, проходящей по указанному земельному участку. Предлагается указать зону О2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5070FE0E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период разработки детального плана правообладатель земельного участка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ул. Красноармейская, 21В при заполнении опросного листа (анкеты) в рамках сбора исходных данных не предоставил данные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о наличии проектной документации на объекты строительства на своей территории. Соответственно данное предложение не было учтено. Возможна корректировка участка границы зоны ЛР-2 при предоставлении согласованной проектной документации.</w:t>
            </w:r>
          </w:p>
        </w:tc>
      </w:tr>
      <w:tr w:rsidR="006C26C8" w:rsidRPr="006C26C8" w14:paraId="2084B67F" w14:textId="77777777" w:rsidTr="006C26C8">
        <w:tc>
          <w:tcPr>
            <w:tcW w:w="4698" w:type="dxa"/>
          </w:tcPr>
          <w:p w14:paraId="40B5EC04" w14:textId="0C4615A1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Жители жилых домов по ул. Красноармейской, 20, 22 против сноса дома (дом в удовлетворительном состоянии)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1E2C2D6C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Принимается.</w:t>
            </w:r>
          </w:p>
          <w:p w14:paraId="1FD74527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Считаем возможным предусмотреть сохранение жилых зданий по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ул. Красноармейской, 20, 22.</w:t>
            </w:r>
          </w:p>
        </w:tc>
      </w:tr>
      <w:tr w:rsidR="006C26C8" w:rsidRPr="006C26C8" w14:paraId="5CFC48C7" w14:textId="77777777" w:rsidTr="006C26C8">
        <w:tc>
          <w:tcPr>
            <w:tcW w:w="4698" w:type="dxa"/>
          </w:tcPr>
          <w:p w14:paraId="1E59EB00" w14:textId="77B86D2B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Жители индивидуальных жилых домов против сноса усадебной застройки с целью размещения рекреационной зоны (экономически нецелесообразно)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7A990FB3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Снос жилой усадебной застройки по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ул. Красноармейской (6 домов)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необходим преимущественно для строительства путепровода (продление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ул. Красноармейской до ул. Смоленской)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 последующего благоустройства прилегающей территории.</w:t>
            </w:r>
          </w:p>
        </w:tc>
      </w:tr>
      <w:tr w:rsidR="006C26C8" w:rsidRPr="006C26C8" w14:paraId="5B549C2A" w14:textId="77777777" w:rsidTr="006C26C8">
        <w:tc>
          <w:tcPr>
            <w:tcW w:w="4698" w:type="dxa"/>
          </w:tcPr>
          <w:p w14:paraId="5580D2C8" w14:textId="6457D2FC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Против сноса зданий и сооружений «золотого-полуострова»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(части исторического района </w:t>
            </w:r>
            <w:proofErr w:type="spellStart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Кашары</w:t>
            </w:r>
            <w:proofErr w:type="spellEnd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и возведения на их месте жилой застройки: застройка является ценной с исторической точки зрения, реализация данных решений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приведет к перегруженности улиц, дефициту парковочных мест, увеличению шумового воздействия.</w:t>
            </w:r>
          </w:p>
          <w:p w14:paraId="4A23305A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Предложено корпуса бывшего завода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им. Кирова использовать в соответствии с производственной функцией, часть площадей приспособить под общественные объекты.</w:t>
            </w:r>
          </w:p>
        </w:tc>
        <w:tc>
          <w:tcPr>
            <w:tcW w:w="4941" w:type="dxa"/>
          </w:tcPr>
          <w:p w14:paraId="4302C38A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Детальным планом не предусмотрено размещение жилой многоквартирной высокоплотной застройки на территории бывшего завода им. Кирова.</w:t>
            </w:r>
          </w:p>
          <w:p w14:paraId="5C144C9D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соответствии с регламентами генерального плана г. Минска на рассматриваемой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территории предусматривается размещение монофункциональных общественных комплексов (далее – МФК), в составе которых могут входить блоки жилых помещений.</w:t>
            </w:r>
          </w:p>
          <w:p w14:paraId="11CC07D1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Сохранение производственной застройки на данной территории противоречит регламентам генерального плана г. Минска. В силу неудовлетворительного состояния строительных конструкций большинства производственных корпусов их сохранение не представляется возможным. </w:t>
            </w:r>
          </w:p>
        </w:tc>
      </w:tr>
      <w:tr w:rsidR="006C26C8" w:rsidRPr="006C26C8" w14:paraId="2F7BB8B9" w14:textId="77777777" w:rsidTr="006C26C8">
        <w:tc>
          <w:tcPr>
            <w:tcW w:w="4698" w:type="dxa"/>
          </w:tcPr>
          <w:p w14:paraId="57F7DCC9" w14:textId="216136E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Против строительства ул. Проектируемой № 1 с мостом через р. Свислочь и продления ул. Красноармейской через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 Свислочь в сторону ул. Смоленской (усугубление проблемы пробок)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5ADDE994" w14:textId="68F7D179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Детальным планом выявлена необходимость резервирования 2-х новых выходов на внешнюю уличную сеть: продолжение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ул. Красноармейской со строительством моста через р. Свислочь в сторону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Смоленской необходимо совместить с началом строительства МФК. Строительство моста в сторону ул. Смоленской необходимо для обеспечения нормативного расстояния для подъезда аварийно-спасательной техники от ПАСЧ по переулку Козлова и другого городского спецтранспорта.</w:t>
            </w:r>
          </w:p>
          <w:p w14:paraId="0E56B573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Второе подключение – ул. Проектируемая №1 предлагается на долгосрочную перспективу за расчетный срок детального плана. </w:t>
            </w:r>
          </w:p>
        </w:tc>
      </w:tr>
      <w:tr w:rsidR="006C26C8" w:rsidRPr="006C26C8" w14:paraId="2B8CDBC9" w14:textId="77777777" w:rsidTr="006C26C8">
        <w:tc>
          <w:tcPr>
            <w:tcW w:w="4698" w:type="dxa"/>
          </w:tcPr>
          <w:p w14:paraId="386A50AC" w14:textId="1D07F6BD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Предложение продлить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ул. Проектируемую № 1 до ул. </w:t>
            </w:r>
            <w:proofErr w:type="spellStart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Пулихова</w:t>
            </w:r>
            <w:proofErr w:type="spellEnd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позволит разгрузить ул. Первомайскую и ул. Ленина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61A5AA8D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Пулихова</w:t>
            </w:r>
            <w:proofErr w:type="spellEnd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имеет более локальную связевую функцию, чем ул. Ленина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и ул. Смоленская, поэтому транспортный выход на нее не планируется.</w:t>
            </w:r>
          </w:p>
        </w:tc>
      </w:tr>
      <w:tr w:rsidR="006C26C8" w:rsidRPr="006C26C8" w14:paraId="2BFA729F" w14:textId="77777777" w:rsidTr="006C26C8">
        <w:tc>
          <w:tcPr>
            <w:tcW w:w="4698" w:type="dxa"/>
          </w:tcPr>
          <w:p w14:paraId="55D86B76" w14:textId="55918002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Предложение предусмотреть вместо жилой многоквартирной высокоплотной застройки «элитную» мало- и среднеэтажную (4-5 этажей)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6A9F659B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детальном плане не предусмотрено размещение многоквартирной высокоплотной застройки.</w:t>
            </w:r>
          </w:p>
          <w:p w14:paraId="01E2969B" w14:textId="77777777" w:rsidR="000D777D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Установлены следующие ограничения по высоте вновь размещаемых зданий:</w:t>
            </w:r>
          </w:p>
          <w:p w14:paraId="2C82F89B" w14:textId="77777777" w:rsidR="000D777D" w:rsidRDefault="000D777D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6C26C8"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100 м от уреза воды – 15м до парапета или конька кровли;</w:t>
            </w:r>
          </w:p>
          <w:p w14:paraId="0E25E476" w14:textId="5426DD5B" w:rsidR="006C26C8" w:rsidRPr="006C26C8" w:rsidRDefault="000D777D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6C26C8"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100 м от уреза воды – 30м до парапета или конька кровли. </w:t>
            </w:r>
          </w:p>
          <w:p w14:paraId="5EBA4BCA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Этажность зданий будет уточняться при проработке архитектурно-планировочной концепции МФК.</w:t>
            </w:r>
          </w:p>
        </w:tc>
      </w:tr>
      <w:tr w:rsidR="006C26C8" w:rsidRPr="006C26C8" w14:paraId="26FF4B72" w14:textId="77777777" w:rsidTr="006C26C8">
        <w:tc>
          <w:tcPr>
            <w:tcW w:w="4698" w:type="dxa"/>
          </w:tcPr>
          <w:p w14:paraId="420C1727" w14:textId="7206C765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подтвержден заявленный рост озелененных территорий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64E10164" w14:textId="091C57A5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Помимо ранее определенных озелененных территорий общего пользования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в настоящем детальном плане предлагается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организовать дополнительные озелененные участки ЛР-2: в том числе 2 сквера и участок возле зданий по ул. Ульяновской, 7 и 5, который в последствии может быть включен в территорию Парка 40-летия Великого Октября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C26C8" w:rsidRPr="006C26C8" w14:paraId="56295523" w14:textId="77777777" w:rsidTr="006C26C8">
        <w:tc>
          <w:tcPr>
            <w:tcW w:w="4698" w:type="dxa"/>
          </w:tcPr>
          <w:p w14:paraId="2AFE2065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Указать тип проектируемого моста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(предлагается пешеходный). Указать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ширину проектируемой улицы от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ул. Красноармейской к ул. Ленина. Планируется ли изменение границ парка, его статуса и благоустройство. Означает ли формулировка «поиск территорий для плоскостных парковок на придомовой территории» сокращение площади зеленых зон во дворах.</w:t>
            </w:r>
          </w:p>
        </w:tc>
        <w:tc>
          <w:tcPr>
            <w:tcW w:w="4941" w:type="dxa"/>
          </w:tcPr>
          <w:p w14:paraId="722D7D35" w14:textId="1218FF1B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Формулировка «поиск территорий для плоскостных парковок на придомовой территории» в отношении сложившейся жилой застройки означает при необходимости упорядочение дворового пространства и при возможности организацию дополнительных парковочных мест, но в рамках соблюдения нормативной </w:t>
            </w:r>
            <w:proofErr w:type="spellStart"/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озелененности</w:t>
            </w:r>
            <w:proofErr w:type="spellEnd"/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жилой среды. Такой подход не предусматривает сокращение площади зеленых зон во дворах.</w:t>
            </w:r>
          </w:p>
        </w:tc>
      </w:tr>
      <w:tr w:rsidR="006C26C8" w:rsidRPr="006C26C8" w14:paraId="5465BE76" w14:textId="77777777" w:rsidTr="006C26C8">
        <w:tc>
          <w:tcPr>
            <w:tcW w:w="4698" w:type="dxa"/>
          </w:tcPr>
          <w:p w14:paraId="0AB3F55D" w14:textId="63FF73AA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Что планируется к возведению в квартале 1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на месте сносимого здания бани, какие изменения в квартале 1 предусмотрены, какая этажность проектируемых жилых домов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61303652" w14:textId="77777777" w:rsidR="000D777D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Этажность проектируемых зданий МФК обусловлена рядом планировочных ограничений. В соответствии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с регламентами генерального плана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г. Минска на этапе детального плана установлены следующие ограничения по высоте вновь размещаемых зданий:</w:t>
            </w:r>
          </w:p>
          <w:p w14:paraId="7E08AC28" w14:textId="77777777" w:rsidR="000D777D" w:rsidRDefault="000D777D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6C26C8"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100м от уреза воды – 15м до парапета или конька кровли;</w:t>
            </w:r>
          </w:p>
          <w:p w14:paraId="46008005" w14:textId="551E1967" w:rsidR="006C26C8" w:rsidRPr="006C26C8" w:rsidRDefault="000D777D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6C26C8"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100м от уреза воды – 30м до парапета или конька кровли. </w:t>
            </w:r>
          </w:p>
          <w:p w14:paraId="1C3C10F7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Этажность зданий будет уточняться при проектировании МФК.</w:t>
            </w:r>
          </w:p>
          <w:p w14:paraId="4763A2B4" w14:textId="5A053E30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Возможно сохранение здания бани при условии согласования с жителями данного дворового пространства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C26C8" w:rsidRPr="006C26C8" w14:paraId="6DB0C463" w14:textId="77777777" w:rsidTr="006C26C8">
        <w:tc>
          <w:tcPr>
            <w:tcW w:w="4698" w:type="dxa"/>
          </w:tcPr>
          <w:p w14:paraId="5E48A45C" w14:textId="162F93D4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основании чего предусмотрено увеличение вместимости детского сада до 230 мест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23D6420D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Размещение учреждения дошкольного образования типовой вместимости на 230 мест обусловлено большей экономичностью его в эксплуатации по сравнению с учреждениями дошкольного образования меньшей вместимости.</w:t>
            </w:r>
          </w:p>
        </w:tc>
      </w:tr>
      <w:tr w:rsidR="006C26C8" w:rsidRPr="006C26C8" w14:paraId="1ECF6668" w14:textId="77777777" w:rsidTr="006C26C8">
        <w:tc>
          <w:tcPr>
            <w:tcW w:w="4698" w:type="dxa"/>
          </w:tcPr>
          <w:p w14:paraId="316AF7BC" w14:textId="612D31F0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Предусмотреть требования к высокому уровню архитектурных решений домов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(по аналогии с застройкой в границах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ул. Захарова – Андреевской, квартала «Депо»)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14:paraId="6FAEC52E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соответствии с заданием на разработку детальный план выполнен без эскиза застройки. Детальным планом устанавливается границы функционального использования территории и градостроительные регламенты освоения, в которых указано условие реализации застройки МФК по индивидуальному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проекту для всей территории МФК на конкурсной основе</w:t>
            </w:r>
          </w:p>
        </w:tc>
      </w:tr>
      <w:tr w:rsidR="006C26C8" w:rsidRPr="006C26C8" w14:paraId="0656935C" w14:textId="77777777" w:rsidTr="006C26C8">
        <w:tc>
          <w:tcPr>
            <w:tcW w:w="4698" w:type="dxa"/>
          </w:tcPr>
          <w:p w14:paraId="15985E74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Не предусмотрена детская поликлиника</w:t>
            </w:r>
          </w:p>
        </w:tc>
        <w:tc>
          <w:tcPr>
            <w:tcW w:w="4941" w:type="dxa"/>
          </w:tcPr>
          <w:p w14:paraId="116C443C" w14:textId="3A46DE12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границах работ расположены УЗ «6-я центральная районная клиническая поликлиника Ленинского района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г. Минска» (ул. Ульяновская, 5) и 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КУП «Клиника эстетической стоматологии» (пер. Казарменный, 3).</w:t>
            </w:r>
          </w:p>
          <w:p w14:paraId="01827F34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Размещение детской поликлиники возможно на зарезервированном участке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в соседнем ПДП (на пересечении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ул. Андреевской и Захарова).</w:t>
            </w:r>
          </w:p>
        </w:tc>
      </w:tr>
      <w:tr w:rsidR="006C26C8" w:rsidRPr="006C26C8" w14:paraId="25644AB3" w14:textId="77777777" w:rsidTr="006C26C8">
        <w:tc>
          <w:tcPr>
            <w:tcW w:w="4698" w:type="dxa"/>
          </w:tcPr>
          <w:p w14:paraId="425FDD01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Предусмотреть продуктовые магазины</w:t>
            </w:r>
          </w:p>
        </w:tc>
        <w:tc>
          <w:tcPr>
            <w:tcW w:w="4941" w:type="dxa"/>
          </w:tcPr>
          <w:p w14:paraId="72AE579E" w14:textId="3E88B10D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Размещение объектов торговли (в том числе продовольственных магазинов)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предусмотрено в составе планируемого МФК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C26C8" w:rsidRPr="006C26C8" w14:paraId="4368262D" w14:textId="77777777" w:rsidTr="006C26C8">
        <w:tc>
          <w:tcPr>
            <w:tcW w:w="4698" w:type="dxa"/>
          </w:tcPr>
          <w:p w14:paraId="13928A13" w14:textId="77777777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Расширить проезжую часть </w:t>
            </w: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ул. Красноармейской с устройством парковочных мест</w:t>
            </w:r>
          </w:p>
        </w:tc>
        <w:tc>
          <w:tcPr>
            <w:tcW w:w="4941" w:type="dxa"/>
          </w:tcPr>
          <w:p w14:paraId="77C7B498" w14:textId="1CFD0988" w:rsidR="006C26C8" w:rsidRPr="006C26C8" w:rsidRDefault="006C26C8" w:rsidP="000D777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6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Проектом предусмотрена организация парковочных мест вдоль ул. Красноармейской со стороны размещаемого МФК</w:t>
            </w:r>
            <w:r w:rsidR="000D77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F2C4A59" w14:textId="77777777" w:rsidR="000D777D" w:rsidRDefault="000D777D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</w:p>
    <w:p w14:paraId="0D8D690A" w14:textId="7EC15F01" w:rsidR="006C26C8" w:rsidRDefault="006C26C8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Совет рассмотрел замечания и предложения участников общественного обсуждения и градостроительный проект, разработчик осуществил презентацию, члены совета задали вопросы и внесли предложения. Совет согласился с разъяснениями разработчика градостроительного проекта на поступившие замечания и предложения участников общественного обсуждения.</w:t>
      </w:r>
    </w:p>
    <w:p w14:paraId="6A8EF067" w14:textId="07B9B4A6" w:rsidR="006C26C8" w:rsidRPr="006C26C8" w:rsidRDefault="008A4E55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О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тмечено, что территория, предназначенная для размещения многофункционального комплекса, имеет сложный характер ввиду планировочных ограничений с учетом существующей застройки, русла реки и трассировки улично-дорожной сети, высоких грунтовых вод. Проектное решение комплекса будет уникальным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.</w:t>
      </w:r>
    </w:p>
    <w:p w14:paraId="08A9A23F" w14:textId="026104D1" w:rsidR="006C26C8" w:rsidRPr="006C26C8" w:rsidRDefault="008A4E55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Д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ля застройки в границах территории градостроительного проекта 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  <w:t>в настоящее время имеется дефицит парковочных мест – разработчиком подтверждена обеспеченность территории в границах детального плана расчетным количеством парковочных мест.</w:t>
      </w:r>
    </w:p>
    <w:p w14:paraId="6EC203E8" w14:textId="7A74530F" w:rsidR="006C26C8" w:rsidRPr="006C26C8" w:rsidRDefault="008A4E55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В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ысказано мнение о необходимости изменения значения 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br/>
        <w:t>ул. Красноармейской с ее расширением. Разработчиком проекта предоставлено разъяснение, что данные изменения приведут к ухудшению условий проживания жителей существующей застройки.</w:t>
      </w:r>
    </w:p>
    <w:p w14:paraId="241CBDE4" w14:textId="77777777" w:rsidR="006C26C8" w:rsidRPr="006C26C8" w:rsidRDefault="006C26C8" w:rsidP="006C26C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</w:p>
    <w:p w14:paraId="36BD7C8C" w14:textId="77777777" w:rsidR="008A4E55" w:rsidRPr="000D777D" w:rsidRDefault="008A4E55" w:rsidP="008A4E5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lastRenderedPageBreak/>
        <w:t>По результатам проведения общественного обсуждения с учетом протокола заседания Совета комиссия решила:</w:t>
      </w:r>
    </w:p>
    <w:p w14:paraId="2A466691" w14:textId="4369F188" w:rsidR="008A4E55" w:rsidRDefault="008A4E55" w:rsidP="008A4E5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9"/>
          <w:szCs w:val="29"/>
        </w:rPr>
      </w:pP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общественное обсуждение </w:t>
      </w:r>
      <w:r w:rsidR="00F83507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градостроительного проекта</w:t>
      </w: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проведено в соответствии с Положением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. </w:t>
      </w: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Общественное обсуждение </w:t>
      </w:r>
      <w:r w:rsidR="00F83507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градостроительного проекта</w:t>
      </w:r>
      <w:r w:rsidRPr="000D777D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 xml:space="preserve"> считать состоявшимся</w:t>
      </w:r>
      <w:r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;</w:t>
      </w:r>
    </w:p>
    <w:p w14:paraId="72C3503A" w14:textId="77777777" w:rsidR="008A4E55" w:rsidRDefault="008A4E55" w:rsidP="008A4E55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р</w:t>
      </w:r>
      <w:r w:rsidR="006C26C8" w:rsidRPr="006C26C8"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 xml:space="preserve">екомендовать учесть в градостроительном проекте принятые замечания и предложения </w:t>
      </w:r>
      <w:r w:rsidR="006C26C8" w:rsidRPr="006C26C8">
        <w:rPr>
          <w:rFonts w:ascii="Times New Roman" w:hAnsi="Times New Roman" w:cs="Times New Roman"/>
          <w:bCs/>
          <w:color w:val="000000" w:themeColor="text1"/>
          <w:sz w:val="29"/>
          <w:szCs w:val="29"/>
        </w:rPr>
        <w:t>участников общественного обсуждения</w:t>
      </w:r>
      <w:r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;</w:t>
      </w:r>
    </w:p>
    <w:p w14:paraId="1EDE9FC2" w14:textId="73F1BD37" w:rsidR="006C26C8" w:rsidRDefault="008A4E55" w:rsidP="00CB0E73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р</w:t>
      </w:r>
      <w:r w:rsidR="006C26C8" w:rsidRPr="006C26C8">
        <w:rPr>
          <w:rFonts w:ascii="Times New Roman" w:hAnsi="Times New Roman" w:cs="Times New Roman"/>
          <w:bCs/>
          <w:iCs/>
          <w:color w:val="000000" w:themeColor="text1"/>
          <w:sz w:val="29"/>
          <w:szCs w:val="29"/>
        </w:rPr>
        <w:t>екомендовать градостроительный проект к утверждению.</w:t>
      </w:r>
    </w:p>
    <w:p w14:paraId="30E33A55" w14:textId="77777777" w:rsidR="008A4E55" w:rsidRPr="000D777D" w:rsidRDefault="008A4E55" w:rsidP="00B1335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A656758" w14:textId="77777777" w:rsidR="008A4E55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Члены комиссии:               </w:t>
      </w:r>
    </w:p>
    <w:p w14:paraId="5B08A844" w14:textId="1841ABB8" w:rsidR="005770F4" w:rsidRPr="000D777D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</w:p>
    <w:p w14:paraId="2EA39A8B" w14:textId="16A93B66" w:rsidR="001977FB" w:rsidRDefault="005770F4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Начальник управления</w:t>
      </w:r>
      <w:r w:rsidR="00F83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 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архитектуре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и строительству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администрации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="00F83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______________ </w:t>
      </w:r>
      <w:proofErr w:type="spellStart"/>
      <w:r w:rsidR="00837444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П.П.</w:t>
      </w:r>
      <w:r w:rsidR="001977FB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Романовский</w:t>
      </w:r>
      <w:proofErr w:type="spellEnd"/>
    </w:p>
    <w:p w14:paraId="4ED9CF4E" w14:textId="77777777" w:rsidR="008A4E55" w:rsidRPr="000D777D" w:rsidRDefault="008A4E55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56C8EE0" w14:textId="77777777" w:rsidR="001977FB" w:rsidRPr="000D777D" w:rsidRDefault="001977FB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33FD8E0B" w14:textId="05FD9C7A" w:rsidR="002F4C0A" w:rsidRPr="000D777D" w:rsidRDefault="002F4C0A" w:rsidP="002F4C0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1" w:name="_Hlk202176201"/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 Минского городского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Совета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депутатов по Кировскому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избирательному округ № 10              ______________</w:t>
      </w:r>
      <w:r w:rsidR="008A4E5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А.В.Шестаков</w:t>
      </w:r>
      <w:proofErr w:type="spellEnd"/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</w:t>
      </w:r>
    </w:p>
    <w:bookmarkEnd w:id="1"/>
    <w:p w14:paraId="59E98B12" w14:textId="3F16BB9B" w:rsidR="001977FB" w:rsidRPr="000D777D" w:rsidRDefault="001977FB" w:rsidP="008A4E55">
      <w:pPr>
        <w:spacing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           </w:t>
      </w:r>
      <w:r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</w:p>
    <w:p w14:paraId="7707F69A" w14:textId="77777777" w:rsidR="00015589" w:rsidRPr="000D777D" w:rsidRDefault="00015589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76909D35" w14:textId="77777777" w:rsidR="006B2A4D" w:rsidRDefault="00F83507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Главный специалист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управления по архитектуре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строительству администрации</w:t>
      </w:r>
    </w:p>
    <w:p w14:paraId="078C5E38" w14:textId="4838237B" w:rsidR="001977FB" w:rsidRPr="000D777D" w:rsidRDefault="006B2A4D" w:rsidP="001977F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(секретарь комиссии)</w:t>
      </w:r>
      <w:r w:rsidR="001977FB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 w:rsidR="005770F4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A4E55" w:rsidRPr="000D777D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</w:t>
      </w:r>
      <w:r w:rsidR="001977FB" w:rsidRPr="000D777D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 xml:space="preserve">                     </w:t>
      </w:r>
      <w:proofErr w:type="spellStart"/>
      <w:r w:rsidR="00837444" w:rsidRPr="000D777D">
        <w:rPr>
          <w:rFonts w:ascii="Times New Roman" w:eastAsia="Times New Roman" w:hAnsi="Times New Roman" w:cs="Times New Roman"/>
          <w:sz w:val="29"/>
          <w:szCs w:val="29"/>
          <w:lang w:eastAsia="ru-RU"/>
        </w:rPr>
        <w:t>Ю.Е.Махнач</w:t>
      </w:r>
      <w:proofErr w:type="spellEnd"/>
    </w:p>
    <w:p w14:paraId="2F074FF4" w14:textId="77777777" w:rsidR="00E8510B" w:rsidRPr="000D777D" w:rsidRDefault="00E8510B">
      <w:pPr>
        <w:rPr>
          <w:rFonts w:ascii="Times New Roman" w:hAnsi="Times New Roman" w:cs="Times New Roman"/>
          <w:sz w:val="29"/>
          <w:szCs w:val="29"/>
        </w:rPr>
      </w:pPr>
    </w:p>
    <w:sectPr w:rsidR="00E8510B" w:rsidRPr="000D777D" w:rsidSect="00E362A5">
      <w:headerReference w:type="default" r:id="rId8"/>
      <w:pgSz w:w="11906" w:h="16838"/>
      <w:pgMar w:top="709" w:right="42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8A1C" w14:textId="77777777" w:rsidR="009134BB" w:rsidRDefault="009134BB" w:rsidP="00135693">
      <w:pPr>
        <w:spacing w:after="0" w:line="240" w:lineRule="auto"/>
      </w:pPr>
      <w:r>
        <w:separator/>
      </w:r>
    </w:p>
  </w:endnote>
  <w:endnote w:type="continuationSeparator" w:id="0">
    <w:p w14:paraId="18CC1E1C" w14:textId="77777777" w:rsidR="009134BB" w:rsidRDefault="009134BB" w:rsidP="0013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D4CF" w14:textId="77777777" w:rsidR="009134BB" w:rsidRDefault="009134BB" w:rsidP="00135693">
      <w:pPr>
        <w:spacing w:after="0" w:line="240" w:lineRule="auto"/>
      </w:pPr>
      <w:r>
        <w:separator/>
      </w:r>
    </w:p>
  </w:footnote>
  <w:footnote w:type="continuationSeparator" w:id="0">
    <w:p w14:paraId="06C1D190" w14:textId="77777777" w:rsidR="009134BB" w:rsidRDefault="009134BB" w:rsidP="0013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82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9B96B" w14:textId="77777777" w:rsidR="00135693" w:rsidRPr="00E809F0" w:rsidRDefault="00135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9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9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3B3" w:rsidRPr="00E809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9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B28F1" w14:textId="77777777" w:rsidR="00135693" w:rsidRDefault="00135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502C"/>
    <w:multiLevelType w:val="hybridMultilevel"/>
    <w:tmpl w:val="D58030A4"/>
    <w:lvl w:ilvl="0" w:tplc="52D04D14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BF648A3"/>
    <w:multiLevelType w:val="hybridMultilevel"/>
    <w:tmpl w:val="30DA834A"/>
    <w:lvl w:ilvl="0" w:tplc="698C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506395"/>
    <w:multiLevelType w:val="hybridMultilevel"/>
    <w:tmpl w:val="A03C98E2"/>
    <w:lvl w:ilvl="0" w:tplc="91F6F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A7885"/>
    <w:multiLevelType w:val="hybridMultilevel"/>
    <w:tmpl w:val="E668D220"/>
    <w:lvl w:ilvl="0" w:tplc="55343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8752160">
    <w:abstractNumId w:val="0"/>
  </w:num>
  <w:num w:numId="2" w16cid:durableId="123548766">
    <w:abstractNumId w:val="1"/>
  </w:num>
  <w:num w:numId="3" w16cid:durableId="1760055646">
    <w:abstractNumId w:val="2"/>
  </w:num>
  <w:num w:numId="4" w16cid:durableId="177979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55"/>
    <w:rsid w:val="000038A9"/>
    <w:rsid w:val="00005E90"/>
    <w:rsid w:val="00015589"/>
    <w:rsid w:val="00037618"/>
    <w:rsid w:val="000847C8"/>
    <w:rsid w:val="00084CEE"/>
    <w:rsid w:val="000912C3"/>
    <w:rsid w:val="000958A4"/>
    <w:rsid w:val="000976D3"/>
    <w:rsid w:val="000A5DD3"/>
    <w:rsid w:val="000B7CA9"/>
    <w:rsid w:val="000C76E7"/>
    <w:rsid w:val="000D777D"/>
    <w:rsid w:val="000E0AEE"/>
    <w:rsid w:val="00116500"/>
    <w:rsid w:val="00135693"/>
    <w:rsid w:val="00152DBC"/>
    <w:rsid w:val="00157A88"/>
    <w:rsid w:val="00186191"/>
    <w:rsid w:val="00186CBD"/>
    <w:rsid w:val="001909E0"/>
    <w:rsid w:val="001977FB"/>
    <w:rsid w:val="001B3BF6"/>
    <w:rsid w:val="001C2E4E"/>
    <w:rsid w:val="00205120"/>
    <w:rsid w:val="00237BA8"/>
    <w:rsid w:val="00254D48"/>
    <w:rsid w:val="002737DD"/>
    <w:rsid w:val="00274739"/>
    <w:rsid w:val="00281C21"/>
    <w:rsid w:val="00290745"/>
    <w:rsid w:val="002B622A"/>
    <w:rsid w:val="002C3236"/>
    <w:rsid w:val="002D12B1"/>
    <w:rsid w:val="002F4C0A"/>
    <w:rsid w:val="00301200"/>
    <w:rsid w:val="00334406"/>
    <w:rsid w:val="003413AF"/>
    <w:rsid w:val="00377244"/>
    <w:rsid w:val="003A5A07"/>
    <w:rsid w:val="003B79BC"/>
    <w:rsid w:val="003C39BD"/>
    <w:rsid w:val="003C51AC"/>
    <w:rsid w:val="003E1C5A"/>
    <w:rsid w:val="003E5CCB"/>
    <w:rsid w:val="003E5F18"/>
    <w:rsid w:val="003F1E49"/>
    <w:rsid w:val="003F6F13"/>
    <w:rsid w:val="004251EB"/>
    <w:rsid w:val="00456D07"/>
    <w:rsid w:val="004667EA"/>
    <w:rsid w:val="004E712F"/>
    <w:rsid w:val="005244FB"/>
    <w:rsid w:val="005327A1"/>
    <w:rsid w:val="00540EDB"/>
    <w:rsid w:val="00546629"/>
    <w:rsid w:val="005703F7"/>
    <w:rsid w:val="005711D4"/>
    <w:rsid w:val="005770F4"/>
    <w:rsid w:val="00584D54"/>
    <w:rsid w:val="00613EEF"/>
    <w:rsid w:val="006158B1"/>
    <w:rsid w:val="006264E5"/>
    <w:rsid w:val="00630000"/>
    <w:rsid w:val="00630271"/>
    <w:rsid w:val="006307B3"/>
    <w:rsid w:val="00684FDA"/>
    <w:rsid w:val="006931BF"/>
    <w:rsid w:val="00694236"/>
    <w:rsid w:val="006B2A4D"/>
    <w:rsid w:val="006C26C8"/>
    <w:rsid w:val="006C50FE"/>
    <w:rsid w:val="00700BB2"/>
    <w:rsid w:val="00721858"/>
    <w:rsid w:val="00722DC5"/>
    <w:rsid w:val="00725EF2"/>
    <w:rsid w:val="0073135D"/>
    <w:rsid w:val="007A158C"/>
    <w:rsid w:val="007C298F"/>
    <w:rsid w:val="007D4F75"/>
    <w:rsid w:val="007F4E22"/>
    <w:rsid w:val="00810A51"/>
    <w:rsid w:val="008119E9"/>
    <w:rsid w:val="0082560E"/>
    <w:rsid w:val="00837444"/>
    <w:rsid w:val="0089001C"/>
    <w:rsid w:val="008A4E55"/>
    <w:rsid w:val="008D0998"/>
    <w:rsid w:val="008D35AA"/>
    <w:rsid w:val="008E3AE3"/>
    <w:rsid w:val="00903C62"/>
    <w:rsid w:val="009134BB"/>
    <w:rsid w:val="00931017"/>
    <w:rsid w:val="00942C9C"/>
    <w:rsid w:val="0095742D"/>
    <w:rsid w:val="00960FBA"/>
    <w:rsid w:val="009D14C2"/>
    <w:rsid w:val="009D3C42"/>
    <w:rsid w:val="009E7B08"/>
    <w:rsid w:val="00A23A4F"/>
    <w:rsid w:val="00A35A13"/>
    <w:rsid w:val="00A63487"/>
    <w:rsid w:val="00AB00D0"/>
    <w:rsid w:val="00AB3D39"/>
    <w:rsid w:val="00AD1471"/>
    <w:rsid w:val="00AF4397"/>
    <w:rsid w:val="00B015B4"/>
    <w:rsid w:val="00B02282"/>
    <w:rsid w:val="00B100A6"/>
    <w:rsid w:val="00B13355"/>
    <w:rsid w:val="00B22DE3"/>
    <w:rsid w:val="00B26C88"/>
    <w:rsid w:val="00B35AB8"/>
    <w:rsid w:val="00B40BEC"/>
    <w:rsid w:val="00B53CD4"/>
    <w:rsid w:val="00B53DD2"/>
    <w:rsid w:val="00B57246"/>
    <w:rsid w:val="00B74696"/>
    <w:rsid w:val="00BB37EF"/>
    <w:rsid w:val="00BF5C59"/>
    <w:rsid w:val="00C26398"/>
    <w:rsid w:val="00C37315"/>
    <w:rsid w:val="00C813B3"/>
    <w:rsid w:val="00CA7773"/>
    <w:rsid w:val="00CB0E73"/>
    <w:rsid w:val="00CE6565"/>
    <w:rsid w:val="00D020F6"/>
    <w:rsid w:val="00D35239"/>
    <w:rsid w:val="00D505A2"/>
    <w:rsid w:val="00D56F67"/>
    <w:rsid w:val="00D65C12"/>
    <w:rsid w:val="00D66BF2"/>
    <w:rsid w:val="00D67222"/>
    <w:rsid w:val="00D773D1"/>
    <w:rsid w:val="00D77655"/>
    <w:rsid w:val="00D9340B"/>
    <w:rsid w:val="00DE3852"/>
    <w:rsid w:val="00DE5606"/>
    <w:rsid w:val="00DF0728"/>
    <w:rsid w:val="00DF2465"/>
    <w:rsid w:val="00E002F1"/>
    <w:rsid w:val="00E362A5"/>
    <w:rsid w:val="00E37C4B"/>
    <w:rsid w:val="00E47A25"/>
    <w:rsid w:val="00E54194"/>
    <w:rsid w:val="00E56FE1"/>
    <w:rsid w:val="00E61755"/>
    <w:rsid w:val="00E64504"/>
    <w:rsid w:val="00E805BD"/>
    <w:rsid w:val="00E809F0"/>
    <w:rsid w:val="00E8510B"/>
    <w:rsid w:val="00EA6709"/>
    <w:rsid w:val="00EB56D5"/>
    <w:rsid w:val="00F036FD"/>
    <w:rsid w:val="00F06BAF"/>
    <w:rsid w:val="00F0767A"/>
    <w:rsid w:val="00F27B29"/>
    <w:rsid w:val="00F32B55"/>
    <w:rsid w:val="00F37DD7"/>
    <w:rsid w:val="00F65D1B"/>
    <w:rsid w:val="00F711B8"/>
    <w:rsid w:val="00F75911"/>
    <w:rsid w:val="00F83507"/>
    <w:rsid w:val="00F92683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E6327"/>
  <w15:docId w15:val="{E678FBCC-C485-4EC2-BD8D-0E7D509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55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693"/>
  </w:style>
  <w:style w:type="paragraph" w:styleId="a6">
    <w:name w:val="footer"/>
    <w:basedOn w:val="a"/>
    <w:link w:val="a7"/>
    <w:uiPriority w:val="99"/>
    <w:unhideWhenUsed/>
    <w:rsid w:val="0013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693"/>
  </w:style>
  <w:style w:type="paragraph" w:styleId="a8">
    <w:name w:val="No Spacing"/>
    <w:uiPriority w:val="1"/>
    <w:qFormat/>
    <w:rsid w:val="00C2639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3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327B-495D-4DF8-B04D-C7E302D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</dc:creator>
  <cp:lastModifiedBy>Юлианна Е. Махнач</cp:lastModifiedBy>
  <cp:revision>23</cp:revision>
  <cp:lastPrinted>2026-02-27T12:37:00Z</cp:lastPrinted>
  <dcterms:created xsi:type="dcterms:W3CDTF">2025-02-25T05:40:00Z</dcterms:created>
  <dcterms:modified xsi:type="dcterms:W3CDTF">2026-02-27T12:42:00Z</dcterms:modified>
</cp:coreProperties>
</file>